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9716" w14:textId="36D0596C" w:rsidR="00DB0ADD" w:rsidRPr="001B1809" w:rsidRDefault="004B5338" w:rsidP="007C6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09">
        <w:rPr>
          <w:rFonts w:ascii="Times New Roman" w:hAnsi="Times New Roman" w:cs="Times New Roman"/>
          <w:b/>
          <w:bCs/>
          <w:sz w:val="28"/>
          <w:szCs w:val="28"/>
        </w:rPr>
        <w:t>Program Goals</w:t>
      </w:r>
    </w:p>
    <w:p w14:paraId="7203651D" w14:textId="074B046C" w:rsidR="004B5338" w:rsidRDefault="004B5338" w:rsidP="000B4390">
      <w:pPr>
        <w:spacing w:after="0" w:line="240" w:lineRule="auto"/>
        <w:rPr>
          <w:rFonts w:ascii="Times New Roman" w:hAnsi="Times New Roman" w:cs="Times New Roman"/>
        </w:rPr>
      </w:pPr>
    </w:p>
    <w:p w14:paraId="63F55283" w14:textId="4A7678F1" w:rsidR="004B5338" w:rsidRPr="001B1809" w:rsidRDefault="004B5338" w:rsidP="000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09">
        <w:rPr>
          <w:rFonts w:ascii="Times New Roman" w:hAnsi="Times New Roman" w:cs="Times New Roman"/>
          <w:b/>
          <w:bCs/>
          <w:sz w:val="24"/>
          <w:szCs w:val="24"/>
        </w:rPr>
        <w:t>Goal 1:</w:t>
      </w:r>
      <w:r w:rsidRPr="001B1809">
        <w:rPr>
          <w:rFonts w:ascii="Times New Roman" w:hAnsi="Times New Roman" w:cs="Times New Roman"/>
          <w:sz w:val="24"/>
          <w:szCs w:val="24"/>
        </w:rPr>
        <w:t xml:space="preserve"> Enroll diverse and </w:t>
      </w:r>
      <w:r w:rsidR="007C66C9" w:rsidRPr="001B1809">
        <w:rPr>
          <w:rFonts w:ascii="Times New Roman" w:hAnsi="Times New Roman" w:cs="Times New Roman"/>
          <w:sz w:val="24"/>
          <w:szCs w:val="24"/>
        </w:rPr>
        <w:t>highly qualified</w:t>
      </w:r>
      <w:r w:rsidRPr="001B1809">
        <w:rPr>
          <w:rFonts w:ascii="Times New Roman" w:hAnsi="Times New Roman" w:cs="Times New Roman"/>
          <w:sz w:val="24"/>
          <w:szCs w:val="24"/>
        </w:rPr>
        <w:t xml:space="preserve"> students who reflect the dynamic population of </w:t>
      </w:r>
      <w:r w:rsidR="00AC661C" w:rsidRPr="001B1809">
        <w:rPr>
          <w:rFonts w:ascii="Times New Roman" w:hAnsi="Times New Roman" w:cs="Times New Roman"/>
          <w:sz w:val="24"/>
          <w:szCs w:val="24"/>
        </w:rPr>
        <w:t>South Carolina and the nation.</w:t>
      </w:r>
    </w:p>
    <w:p w14:paraId="3E0A8606" w14:textId="77777777" w:rsidR="001B1809" w:rsidRDefault="001B1809" w:rsidP="000B4390">
      <w:pPr>
        <w:spacing w:after="0" w:line="240" w:lineRule="auto"/>
        <w:rPr>
          <w:rFonts w:ascii="Times New Roman" w:hAnsi="Times New Roman" w:cs="Times New Roman"/>
        </w:rPr>
      </w:pPr>
    </w:p>
    <w:p w14:paraId="6FDD6422" w14:textId="5BD161C2" w:rsidR="001B1809" w:rsidRPr="00F56E55" w:rsidRDefault="001B1809" w:rsidP="000B439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6E55">
        <w:rPr>
          <w:rFonts w:ascii="Times New Roman" w:hAnsi="Times New Roman" w:cs="Times New Roman"/>
          <w:b/>
          <w:bCs/>
        </w:rPr>
        <w:t>Outcome measure A</w:t>
      </w:r>
    </w:p>
    <w:p w14:paraId="0AA023C6" w14:textId="7AD5DA3F" w:rsidR="00D07788" w:rsidRDefault="008E485D" w:rsidP="00D077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 diverse students into the program</w:t>
      </w:r>
    </w:p>
    <w:p w14:paraId="61099301" w14:textId="77777777" w:rsidR="00C2202E" w:rsidRDefault="00C2202E" w:rsidP="00C2202E">
      <w:pPr>
        <w:spacing w:after="0" w:line="240" w:lineRule="auto"/>
        <w:rPr>
          <w:rFonts w:ascii="Times New Roman" w:hAnsi="Times New Roman" w:cs="Times New Roman"/>
        </w:rPr>
      </w:pPr>
    </w:p>
    <w:p w14:paraId="459D9445" w14:textId="773B675C" w:rsidR="00F4750F" w:rsidRPr="00CA5FF6" w:rsidRDefault="00C2202E" w:rsidP="00CB75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6E55">
        <w:rPr>
          <w:rFonts w:ascii="Times New Roman" w:hAnsi="Times New Roman" w:cs="Times New Roman"/>
          <w:b/>
          <w:bCs/>
        </w:rPr>
        <w:t>Benchmarks</w:t>
      </w:r>
    </w:p>
    <w:p w14:paraId="5C8B9E34" w14:textId="73411092" w:rsidR="004F5177" w:rsidRPr="00836E23" w:rsidRDefault="004F5177" w:rsidP="00836E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6E23">
        <w:rPr>
          <w:rFonts w:ascii="Times New Roman" w:hAnsi="Times New Roman" w:cs="Times New Roman"/>
          <w:b/>
          <w:bCs/>
        </w:rPr>
        <w:t>Race/Ethnicity</w:t>
      </w:r>
    </w:p>
    <w:p w14:paraId="0F6328E2" w14:textId="6832CA47" w:rsidR="00D41C95" w:rsidRDefault="00C2202E" w:rsidP="00836E2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F5177">
        <w:rPr>
          <w:rFonts w:ascii="Times New Roman" w:hAnsi="Times New Roman" w:cs="Times New Roman"/>
        </w:rPr>
        <w:t>The program reviews U</w:t>
      </w:r>
      <w:r w:rsidR="002337FF" w:rsidRPr="004F5177">
        <w:rPr>
          <w:rFonts w:ascii="Times New Roman" w:hAnsi="Times New Roman" w:cs="Times New Roman"/>
        </w:rPr>
        <w:t>.</w:t>
      </w:r>
      <w:r w:rsidRPr="004F5177">
        <w:rPr>
          <w:rFonts w:ascii="Times New Roman" w:hAnsi="Times New Roman" w:cs="Times New Roman"/>
        </w:rPr>
        <w:t>S</w:t>
      </w:r>
      <w:r w:rsidR="002337FF" w:rsidRPr="004F5177">
        <w:rPr>
          <w:rFonts w:ascii="Times New Roman" w:hAnsi="Times New Roman" w:cs="Times New Roman"/>
        </w:rPr>
        <w:t>.</w:t>
      </w:r>
      <w:r w:rsidRPr="004F5177">
        <w:rPr>
          <w:rFonts w:ascii="Times New Roman" w:hAnsi="Times New Roman" w:cs="Times New Roman"/>
        </w:rPr>
        <w:t xml:space="preserve"> Census data</w:t>
      </w:r>
      <w:r w:rsidR="00BE1F4B" w:rsidRPr="004F5177">
        <w:rPr>
          <w:rFonts w:ascii="Times New Roman" w:hAnsi="Times New Roman" w:cs="Times New Roman"/>
        </w:rPr>
        <w:t xml:space="preserve"> for South Carolina</w:t>
      </w:r>
      <w:r w:rsidRPr="004F5177">
        <w:rPr>
          <w:rFonts w:ascii="Times New Roman" w:hAnsi="Times New Roman" w:cs="Times New Roman"/>
        </w:rPr>
        <w:t xml:space="preserve"> as it is reported to determine benchmarks for </w:t>
      </w:r>
      <w:r w:rsidR="00D41C95">
        <w:rPr>
          <w:rFonts w:ascii="Times New Roman" w:hAnsi="Times New Roman" w:cs="Times New Roman"/>
        </w:rPr>
        <w:t>race/ethnicity</w:t>
      </w:r>
      <w:r w:rsidR="002337FF" w:rsidRPr="004F5177">
        <w:rPr>
          <w:rFonts w:ascii="Times New Roman" w:hAnsi="Times New Roman" w:cs="Times New Roman"/>
        </w:rPr>
        <w:t>. The benchmark is based on the 2020 U.S. Census</w:t>
      </w:r>
      <w:r w:rsidR="008D25B7" w:rsidRPr="004F5177">
        <w:rPr>
          <w:rFonts w:ascii="Times New Roman" w:hAnsi="Times New Roman" w:cs="Times New Roman"/>
        </w:rPr>
        <w:t xml:space="preserve"> data.</w:t>
      </w:r>
    </w:p>
    <w:p w14:paraId="1DB69D10" w14:textId="7AD31896" w:rsidR="00EA22A5" w:rsidRPr="00D41C95" w:rsidRDefault="002929F9" w:rsidP="00836E2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41C95">
        <w:rPr>
          <w:rFonts w:ascii="Times New Roman" w:hAnsi="Times New Roman" w:cs="Times New Roman"/>
        </w:rPr>
        <w:t xml:space="preserve">The program strives to maintain a 3-year running average of </w:t>
      </w:r>
      <w:r w:rsidR="00CE27C8" w:rsidRPr="00D41C95">
        <w:rPr>
          <w:rFonts w:ascii="Times New Roman" w:hAnsi="Times New Roman" w:cs="Times New Roman"/>
        </w:rPr>
        <w:t>30%</w:t>
      </w:r>
      <w:r w:rsidR="004E458E" w:rsidRPr="00D41C95">
        <w:rPr>
          <w:rFonts w:ascii="Times New Roman" w:hAnsi="Times New Roman" w:cs="Times New Roman"/>
        </w:rPr>
        <w:t xml:space="preserve"> or greater students who identify as </w:t>
      </w:r>
      <w:r w:rsidR="007B673A" w:rsidRPr="00D41C95">
        <w:rPr>
          <w:rFonts w:ascii="Times New Roman" w:hAnsi="Times New Roman" w:cs="Times New Roman"/>
        </w:rPr>
        <w:t xml:space="preserve">American Indian, Hispanic, Asian, Black/African American, </w:t>
      </w:r>
      <w:r w:rsidR="00D41C95" w:rsidRPr="00D41C95">
        <w:rPr>
          <w:rFonts w:ascii="Times New Roman" w:hAnsi="Times New Roman" w:cs="Times New Roman"/>
        </w:rPr>
        <w:t>Native</w:t>
      </w:r>
      <w:r w:rsidR="007B673A" w:rsidRPr="00D41C95">
        <w:rPr>
          <w:rFonts w:ascii="Times New Roman" w:hAnsi="Times New Roman" w:cs="Times New Roman"/>
        </w:rPr>
        <w:t xml:space="preserve"> Hawaiian, multiracial, or other non</w:t>
      </w:r>
      <w:r w:rsidR="00D41C95" w:rsidRPr="00D41C95">
        <w:rPr>
          <w:rFonts w:ascii="Times New Roman" w:hAnsi="Times New Roman" w:cs="Times New Roman"/>
        </w:rPr>
        <w:t>-Caucasian.</w:t>
      </w:r>
    </w:p>
    <w:p w14:paraId="4C33B08B" w14:textId="14890112" w:rsidR="00D7730A" w:rsidRPr="004E4B76" w:rsidRDefault="00D7730A" w:rsidP="00D7730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B7584">
        <w:rPr>
          <w:rFonts w:ascii="Times New Roman" w:hAnsi="Times New Roman" w:cs="Times New Roman"/>
          <w:i/>
          <w:iCs/>
          <w:sz w:val="20"/>
          <w:szCs w:val="20"/>
        </w:rPr>
        <w:t>It should be noted that race and ethnicity are self-reported and not mandatory in the Central Application Service for Physician Assistants (CASPA); not all matriculated students responded.</w:t>
      </w:r>
    </w:p>
    <w:p w14:paraId="169D4CC5" w14:textId="77777777" w:rsidR="00C2081D" w:rsidRPr="00836E23" w:rsidRDefault="00C2081D" w:rsidP="00836E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6E23">
        <w:rPr>
          <w:rFonts w:ascii="Times New Roman" w:hAnsi="Times New Roman" w:cs="Times New Roman"/>
          <w:b/>
          <w:bCs/>
        </w:rPr>
        <w:t>Non-traditional Age at Application</w:t>
      </w:r>
    </w:p>
    <w:p w14:paraId="0B3A0113" w14:textId="190D97E4" w:rsidR="00631E28" w:rsidRDefault="00776DAD" w:rsidP="00836E2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2081D">
        <w:rPr>
          <w:rFonts w:ascii="Times New Roman" w:hAnsi="Times New Roman" w:cs="Times New Roman"/>
        </w:rPr>
        <w:t>The program reviews CASP</w:t>
      </w:r>
      <w:r w:rsidR="00EA22A5" w:rsidRPr="00C2081D">
        <w:rPr>
          <w:rFonts w:ascii="Times New Roman" w:hAnsi="Times New Roman" w:cs="Times New Roman"/>
        </w:rPr>
        <w:t>A</w:t>
      </w:r>
      <w:r w:rsidRPr="00C2081D">
        <w:rPr>
          <w:rFonts w:ascii="Times New Roman" w:hAnsi="Times New Roman" w:cs="Times New Roman"/>
        </w:rPr>
        <w:t xml:space="preserve"> data as it is reported </w:t>
      </w:r>
      <w:r w:rsidR="001A2024" w:rsidRPr="00C2081D">
        <w:rPr>
          <w:rFonts w:ascii="Times New Roman" w:hAnsi="Times New Roman" w:cs="Times New Roman"/>
        </w:rPr>
        <w:t xml:space="preserve">to determine the benchmark for </w:t>
      </w:r>
      <w:r w:rsidR="00C2081D" w:rsidRPr="00C2081D">
        <w:rPr>
          <w:rFonts w:ascii="Times New Roman" w:hAnsi="Times New Roman" w:cs="Times New Roman"/>
        </w:rPr>
        <w:t>nontraditional age applicant</w:t>
      </w:r>
      <w:r w:rsidR="002337FF" w:rsidRPr="00C2081D">
        <w:rPr>
          <w:rFonts w:ascii="Times New Roman" w:hAnsi="Times New Roman" w:cs="Times New Roman"/>
        </w:rPr>
        <w:t>. The benchmark is based on data from the 20</w:t>
      </w:r>
      <w:r w:rsidR="001D75E8">
        <w:rPr>
          <w:rFonts w:ascii="Times New Roman" w:hAnsi="Times New Roman" w:cs="Times New Roman"/>
        </w:rPr>
        <w:t>20</w:t>
      </w:r>
      <w:r w:rsidR="008D25B7" w:rsidRPr="00C2081D">
        <w:rPr>
          <w:rFonts w:ascii="Times New Roman" w:hAnsi="Times New Roman" w:cs="Times New Roman"/>
        </w:rPr>
        <w:t>-202</w:t>
      </w:r>
      <w:r w:rsidR="001D75E8">
        <w:rPr>
          <w:rFonts w:ascii="Times New Roman" w:hAnsi="Times New Roman" w:cs="Times New Roman"/>
        </w:rPr>
        <w:t>1</w:t>
      </w:r>
      <w:r w:rsidR="008D25B7" w:rsidRPr="00C2081D">
        <w:rPr>
          <w:rFonts w:ascii="Times New Roman" w:hAnsi="Times New Roman" w:cs="Times New Roman"/>
        </w:rPr>
        <w:t xml:space="preserve"> </w:t>
      </w:r>
      <w:r w:rsidR="00793CB6" w:rsidRPr="00C2081D">
        <w:rPr>
          <w:rFonts w:ascii="Times New Roman" w:hAnsi="Times New Roman" w:cs="Times New Roman"/>
        </w:rPr>
        <w:t>report.</w:t>
      </w:r>
    </w:p>
    <w:p w14:paraId="32332B66" w14:textId="62E87702" w:rsidR="00811356" w:rsidRDefault="00811356" w:rsidP="00836E2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31E28">
        <w:rPr>
          <w:rFonts w:ascii="Times New Roman" w:hAnsi="Times New Roman" w:cs="Times New Roman"/>
        </w:rPr>
        <w:t xml:space="preserve">The program strives to maintain a 3-year running average of </w:t>
      </w:r>
      <w:r w:rsidR="00E425DB" w:rsidRPr="00631E28">
        <w:rPr>
          <w:rFonts w:ascii="Times New Roman" w:hAnsi="Times New Roman" w:cs="Times New Roman"/>
        </w:rPr>
        <w:t>2</w:t>
      </w:r>
      <w:r w:rsidR="001D75E8">
        <w:rPr>
          <w:rFonts w:ascii="Times New Roman" w:hAnsi="Times New Roman" w:cs="Times New Roman"/>
        </w:rPr>
        <w:t>4</w:t>
      </w:r>
      <w:r w:rsidR="00E425DB" w:rsidRPr="00631E28">
        <w:rPr>
          <w:rFonts w:ascii="Times New Roman" w:hAnsi="Times New Roman" w:cs="Times New Roman"/>
        </w:rPr>
        <w:t xml:space="preserve">% or greater students who </w:t>
      </w:r>
      <w:r w:rsidR="00D7730A" w:rsidRPr="00631E28">
        <w:rPr>
          <w:rFonts w:ascii="Times New Roman" w:hAnsi="Times New Roman" w:cs="Times New Roman"/>
        </w:rPr>
        <w:t>are of nontraditional age 26 or older at time of application.</w:t>
      </w:r>
    </w:p>
    <w:p w14:paraId="1FB30346" w14:textId="7FA7F1C8" w:rsidR="001378E0" w:rsidRDefault="001378E0" w:rsidP="001378E0">
      <w:pPr>
        <w:spacing w:after="0" w:line="240" w:lineRule="auto"/>
        <w:rPr>
          <w:rFonts w:ascii="Times New Roman" w:hAnsi="Times New Roman" w:cs="Times New Roman"/>
        </w:rPr>
      </w:pPr>
    </w:p>
    <w:p w14:paraId="68F3754C" w14:textId="2A55DA9C" w:rsidR="001378E0" w:rsidRDefault="001378E0" w:rsidP="00137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1838"/>
        <w:gridCol w:w="1839"/>
        <w:gridCol w:w="1838"/>
        <w:gridCol w:w="1839"/>
      </w:tblGrid>
      <w:tr w:rsidR="00653BA5" w14:paraId="4AF23D56" w14:textId="77777777" w:rsidTr="000B559D">
        <w:trPr>
          <w:jc w:val="center"/>
        </w:trPr>
        <w:tc>
          <w:tcPr>
            <w:tcW w:w="1996" w:type="dxa"/>
          </w:tcPr>
          <w:p w14:paraId="43C6D149" w14:textId="77777777" w:rsidR="00653BA5" w:rsidRDefault="00653BA5" w:rsidP="000B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3D57B051" w14:textId="33652D37" w:rsidR="00653BA5" w:rsidRDefault="00653BA5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2022</w:t>
            </w:r>
          </w:p>
        </w:tc>
        <w:tc>
          <w:tcPr>
            <w:tcW w:w="1839" w:type="dxa"/>
          </w:tcPr>
          <w:p w14:paraId="6813E240" w14:textId="571E8B3B" w:rsidR="00653BA5" w:rsidRDefault="00653BA5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2023</w:t>
            </w:r>
          </w:p>
        </w:tc>
        <w:tc>
          <w:tcPr>
            <w:tcW w:w="1838" w:type="dxa"/>
          </w:tcPr>
          <w:p w14:paraId="2DDFEFE9" w14:textId="06083BEC" w:rsidR="00653BA5" w:rsidRDefault="00653BA5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2024</w:t>
            </w:r>
          </w:p>
        </w:tc>
        <w:tc>
          <w:tcPr>
            <w:tcW w:w="1839" w:type="dxa"/>
          </w:tcPr>
          <w:p w14:paraId="5DDB8E62" w14:textId="478A1849" w:rsidR="00653BA5" w:rsidRDefault="00311560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653BA5" w14:paraId="75CD3428" w14:textId="77777777" w:rsidTr="000B559D">
        <w:trPr>
          <w:jc w:val="center"/>
        </w:trPr>
        <w:tc>
          <w:tcPr>
            <w:tcW w:w="1996" w:type="dxa"/>
          </w:tcPr>
          <w:p w14:paraId="7C867D35" w14:textId="77777777" w:rsidR="00653BA5" w:rsidRDefault="00653BA5" w:rsidP="000B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  <w:p w14:paraId="4A27F01F" w14:textId="75CCF1DB" w:rsidR="000B559D" w:rsidRDefault="000B559D" w:rsidP="000B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diverse)</w:t>
            </w:r>
          </w:p>
        </w:tc>
        <w:tc>
          <w:tcPr>
            <w:tcW w:w="1838" w:type="dxa"/>
          </w:tcPr>
          <w:p w14:paraId="7933B3F8" w14:textId="217F88C1" w:rsidR="00653BA5" w:rsidRDefault="003F251A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839" w:type="dxa"/>
          </w:tcPr>
          <w:p w14:paraId="4F8C21B6" w14:textId="20D2B2AD" w:rsidR="00653BA5" w:rsidRDefault="008D2489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838" w:type="dxa"/>
          </w:tcPr>
          <w:p w14:paraId="476C3006" w14:textId="6D907138" w:rsidR="00653BA5" w:rsidRDefault="009329BC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839" w:type="dxa"/>
          </w:tcPr>
          <w:p w14:paraId="4DF61D41" w14:textId="44943BB2" w:rsidR="00653BA5" w:rsidRDefault="004670E0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653BA5" w14:paraId="774B3D10" w14:textId="77777777" w:rsidTr="000B559D">
        <w:trPr>
          <w:jc w:val="center"/>
        </w:trPr>
        <w:tc>
          <w:tcPr>
            <w:tcW w:w="1996" w:type="dxa"/>
          </w:tcPr>
          <w:p w14:paraId="63FE6153" w14:textId="77777777" w:rsidR="00653BA5" w:rsidRDefault="00653BA5" w:rsidP="000B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Nontraditional Age</w:t>
            </w:r>
          </w:p>
          <w:p w14:paraId="5C56D1CC" w14:textId="47250C1A" w:rsidR="000B559D" w:rsidRDefault="000B559D" w:rsidP="000B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26 or older)</w:t>
            </w:r>
          </w:p>
        </w:tc>
        <w:tc>
          <w:tcPr>
            <w:tcW w:w="1838" w:type="dxa"/>
          </w:tcPr>
          <w:p w14:paraId="09BB7546" w14:textId="1D6E6526" w:rsidR="00653BA5" w:rsidRDefault="001426A6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839" w:type="dxa"/>
          </w:tcPr>
          <w:p w14:paraId="778EC310" w14:textId="0197B21D" w:rsidR="00653BA5" w:rsidRDefault="00CE76A3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38" w:type="dxa"/>
          </w:tcPr>
          <w:p w14:paraId="0149FC3D" w14:textId="214CEBCF" w:rsidR="00653BA5" w:rsidRDefault="00FE7C37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839" w:type="dxa"/>
          </w:tcPr>
          <w:p w14:paraId="3ADE2557" w14:textId="016A710F" w:rsidR="00653BA5" w:rsidRDefault="004670E0" w:rsidP="00311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</w:tr>
    </w:tbl>
    <w:p w14:paraId="3AB068B1" w14:textId="1CAD15DC" w:rsidR="001378E0" w:rsidRDefault="001378E0" w:rsidP="001378E0">
      <w:pPr>
        <w:spacing w:after="0" w:line="240" w:lineRule="auto"/>
        <w:rPr>
          <w:rFonts w:ascii="Times New Roman" w:hAnsi="Times New Roman" w:cs="Times New Roman"/>
        </w:rPr>
      </w:pPr>
    </w:p>
    <w:p w14:paraId="372C5E4E" w14:textId="276144B7" w:rsidR="001378E0" w:rsidRPr="00855DAA" w:rsidRDefault="001378E0" w:rsidP="001378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5DAA">
        <w:rPr>
          <w:rFonts w:ascii="Times New Roman" w:hAnsi="Times New Roman" w:cs="Times New Roman"/>
          <w:b/>
          <w:bCs/>
        </w:rPr>
        <w:t>Summary</w:t>
      </w:r>
    </w:p>
    <w:p w14:paraId="5995F11A" w14:textId="53A2EEB0" w:rsidR="00444FA1" w:rsidRPr="001378E0" w:rsidRDefault="007D1505" w:rsidP="00137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program is below benchmark for race/</w:t>
      </w:r>
      <w:r w:rsidR="002F6462">
        <w:rPr>
          <w:rFonts w:ascii="Times New Roman" w:hAnsi="Times New Roman" w:cs="Times New Roman"/>
        </w:rPr>
        <w:t>ethnicity but</w:t>
      </w:r>
      <w:r w:rsidR="008D219B">
        <w:rPr>
          <w:rFonts w:ascii="Times New Roman" w:hAnsi="Times New Roman" w:cs="Times New Roman"/>
        </w:rPr>
        <w:t xml:space="preserve"> trended upward with the most recent matriculated cohort. The program is </w:t>
      </w:r>
      <w:r w:rsidR="000153EE">
        <w:rPr>
          <w:rFonts w:ascii="Times New Roman" w:hAnsi="Times New Roman" w:cs="Times New Roman"/>
        </w:rPr>
        <w:t>below benchmark for nontraditional age student.</w:t>
      </w:r>
      <w:r w:rsidR="008D219B">
        <w:rPr>
          <w:rFonts w:ascii="Times New Roman" w:hAnsi="Times New Roman" w:cs="Times New Roman"/>
        </w:rPr>
        <w:t xml:space="preserve"> </w:t>
      </w:r>
      <w:r w:rsidR="00855DAA">
        <w:rPr>
          <w:rFonts w:ascii="Times New Roman" w:hAnsi="Times New Roman" w:cs="Times New Roman"/>
        </w:rPr>
        <w:t>We will continue to monitor these benchmarks as we matriculate future cohorts.</w:t>
      </w:r>
    </w:p>
    <w:p w14:paraId="7C294931" w14:textId="77777777" w:rsidR="006A38ED" w:rsidRDefault="006A38ED" w:rsidP="00BA73A6">
      <w:pPr>
        <w:spacing w:after="0" w:line="240" w:lineRule="auto"/>
        <w:rPr>
          <w:rFonts w:ascii="Times New Roman" w:hAnsi="Times New Roman" w:cs="Times New Roman"/>
        </w:rPr>
      </w:pPr>
    </w:p>
    <w:p w14:paraId="5254226D" w14:textId="2CABC907" w:rsidR="001B1809" w:rsidRPr="00E56EDB" w:rsidRDefault="001B1809" w:rsidP="000B439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6EDB">
        <w:rPr>
          <w:rFonts w:ascii="Times New Roman" w:hAnsi="Times New Roman" w:cs="Times New Roman"/>
          <w:b/>
          <w:bCs/>
        </w:rPr>
        <w:t>Outcome measure B</w:t>
      </w:r>
    </w:p>
    <w:p w14:paraId="554BEB62" w14:textId="3CF93752" w:rsidR="00855DAA" w:rsidRDefault="00855DAA" w:rsidP="00855D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 highly qualified students</w:t>
      </w:r>
    </w:p>
    <w:p w14:paraId="3FCC2B37" w14:textId="3AE806FF" w:rsidR="00CA5FF6" w:rsidRDefault="00CA5FF6" w:rsidP="00CA5FF6">
      <w:pPr>
        <w:spacing w:after="0" w:line="240" w:lineRule="auto"/>
        <w:rPr>
          <w:rFonts w:ascii="Times New Roman" w:hAnsi="Times New Roman" w:cs="Times New Roman"/>
        </w:rPr>
      </w:pPr>
    </w:p>
    <w:p w14:paraId="726132DC" w14:textId="1EBA244B" w:rsidR="00CA5FF6" w:rsidRPr="005F5F44" w:rsidRDefault="00CA5FF6" w:rsidP="00CA5FF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F44">
        <w:rPr>
          <w:rFonts w:ascii="Times New Roman" w:hAnsi="Times New Roman" w:cs="Times New Roman"/>
          <w:b/>
          <w:bCs/>
        </w:rPr>
        <w:t>Benchmarks</w:t>
      </w:r>
    </w:p>
    <w:p w14:paraId="660F1B20" w14:textId="11563AC5" w:rsidR="006A6107" w:rsidRDefault="006F0A1E" w:rsidP="005F5F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</w:t>
      </w:r>
      <w:r w:rsidR="005F5F44" w:rsidRPr="005F5F44">
        <w:rPr>
          <w:rFonts w:ascii="Times New Roman" w:hAnsi="Times New Roman" w:cs="Times New Roman"/>
        </w:rPr>
        <w:t xml:space="preserve"> GPA</w:t>
      </w:r>
    </w:p>
    <w:p w14:paraId="4E7DDF1F" w14:textId="19692C6B" w:rsidR="005F5F44" w:rsidRDefault="005F5F44" w:rsidP="005F5F4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program reviews CASPA data as it is reported to determine the benchmark for </w:t>
      </w:r>
      <w:r w:rsidR="006F0A1E">
        <w:rPr>
          <w:rFonts w:ascii="Times New Roman" w:hAnsi="Times New Roman" w:cs="Times New Roman"/>
        </w:rPr>
        <w:t xml:space="preserve">cumulative </w:t>
      </w:r>
      <w:r>
        <w:rPr>
          <w:rFonts w:ascii="Times New Roman" w:hAnsi="Times New Roman" w:cs="Times New Roman"/>
        </w:rPr>
        <w:t>GPA.</w:t>
      </w:r>
      <w:r w:rsidR="000C5B7E">
        <w:rPr>
          <w:rFonts w:ascii="Times New Roman" w:hAnsi="Times New Roman" w:cs="Times New Roman"/>
        </w:rPr>
        <w:t xml:space="preserve"> The benchmark for cumulative GPA is </w:t>
      </w:r>
      <w:r w:rsidR="00305A41">
        <w:rPr>
          <w:rFonts w:ascii="Times New Roman" w:hAnsi="Times New Roman" w:cs="Times New Roman"/>
        </w:rPr>
        <w:t xml:space="preserve">3.60, which </w:t>
      </w:r>
      <w:r w:rsidR="000C5B7E">
        <w:rPr>
          <w:rFonts w:ascii="Times New Roman" w:hAnsi="Times New Roman" w:cs="Times New Roman"/>
        </w:rPr>
        <w:t xml:space="preserve">based on data from the </w:t>
      </w:r>
      <w:r w:rsidR="00305A41">
        <w:rPr>
          <w:rFonts w:ascii="Times New Roman" w:hAnsi="Times New Roman" w:cs="Times New Roman"/>
        </w:rPr>
        <w:t xml:space="preserve">PAEA Program Report 35 from the 2019 Program Survey. </w:t>
      </w:r>
    </w:p>
    <w:p w14:paraId="72D9BE43" w14:textId="6D204210" w:rsidR="00042152" w:rsidRDefault="00042152" w:rsidP="005F5F4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strives to maintain a 3-year running average </w:t>
      </w:r>
      <w:r w:rsidR="004E4E91">
        <w:rPr>
          <w:rFonts w:ascii="Times New Roman" w:hAnsi="Times New Roman" w:cs="Times New Roman"/>
        </w:rPr>
        <w:t>of 3.6 or higher cumulative GPA for admitted students.</w:t>
      </w:r>
    </w:p>
    <w:p w14:paraId="17AE6D7C" w14:textId="77777777" w:rsidR="00EE0AC0" w:rsidRDefault="00EE0AC0" w:rsidP="00EE0AC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1FAFAD19" w14:textId="77777777" w:rsidR="00EE0AC0" w:rsidRPr="00EE0AC0" w:rsidRDefault="00EE0AC0" w:rsidP="00EE0AC0">
      <w:pPr>
        <w:spacing w:after="0" w:line="240" w:lineRule="auto"/>
        <w:rPr>
          <w:rFonts w:ascii="Times New Roman" w:hAnsi="Times New Roman" w:cs="Times New Roman"/>
        </w:rPr>
      </w:pPr>
      <w:r w:rsidRPr="00EE0AC0">
        <w:rPr>
          <w:rFonts w:ascii="Times New Roman" w:hAnsi="Times New Roman" w:cs="Times New Roman"/>
        </w:rPr>
        <w:t>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1838"/>
        <w:gridCol w:w="1839"/>
        <w:gridCol w:w="1838"/>
        <w:gridCol w:w="1839"/>
      </w:tblGrid>
      <w:tr w:rsidR="00EE0AC0" w14:paraId="570C3724" w14:textId="77777777" w:rsidTr="00B216A8">
        <w:trPr>
          <w:jc w:val="center"/>
        </w:trPr>
        <w:tc>
          <w:tcPr>
            <w:tcW w:w="1996" w:type="dxa"/>
          </w:tcPr>
          <w:p w14:paraId="31906496" w14:textId="77777777" w:rsidR="00EE0AC0" w:rsidRDefault="00EE0AC0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0B6F936E" w14:textId="77777777" w:rsidR="00EE0AC0" w:rsidRDefault="00EE0AC0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2022</w:t>
            </w:r>
          </w:p>
        </w:tc>
        <w:tc>
          <w:tcPr>
            <w:tcW w:w="1839" w:type="dxa"/>
          </w:tcPr>
          <w:p w14:paraId="52779AA2" w14:textId="77777777" w:rsidR="00EE0AC0" w:rsidRDefault="00EE0AC0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2023</w:t>
            </w:r>
          </w:p>
        </w:tc>
        <w:tc>
          <w:tcPr>
            <w:tcW w:w="1838" w:type="dxa"/>
          </w:tcPr>
          <w:p w14:paraId="5174111E" w14:textId="77777777" w:rsidR="00EE0AC0" w:rsidRDefault="00EE0AC0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2024</w:t>
            </w:r>
          </w:p>
        </w:tc>
        <w:tc>
          <w:tcPr>
            <w:tcW w:w="1839" w:type="dxa"/>
          </w:tcPr>
          <w:p w14:paraId="6CC184B0" w14:textId="77777777" w:rsidR="00EE0AC0" w:rsidRDefault="00EE0AC0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EE0AC0" w14:paraId="2937C71F" w14:textId="77777777" w:rsidTr="00B216A8">
        <w:trPr>
          <w:jc w:val="center"/>
        </w:trPr>
        <w:tc>
          <w:tcPr>
            <w:tcW w:w="1996" w:type="dxa"/>
          </w:tcPr>
          <w:p w14:paraId="0F0B1D75" w14:textId="5343334F" w:rsidR="00EE0AC0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GPA</w:t>
            </w:r>
          </w:p>
        </w:tc>
        <w:tc>
          <w:tcPr>
            <w:tcW w:w="1838" w:type="dxa"/>
          </w:tcPr>
          <w:p w14:paraId="3875C1D5" w14:textId="5F81F9ED" w:rsidR="00EE0AC0" w:rsidRDefault="00CF63FE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839" w:type="dxa"/>
          </w:tcPr>
          <w:p w14:paraId="1899E84A" w14:textId="794651AD" w:rsidR="00EE0AC0" w:rsidRDefault="00D805DF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838" w:type="dxa"/>
          </w:tcPr>
          <w:p w14:paraId="6371258A" w14:textId="5FB5F395" w:rsidR="00EE0AC0" w:rsidRDefault="00FF20E6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839" w:type="dxa"/>
          </w:tcPr>
          <w:p w14:paraId="06BA03FD" w14:textId="446DCA18" w:rsidR="00EE0AC0" w:rsidRDefault="00C1383F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</w:t>
            </w:r>
          </w:p>
        </w:tc>
      </w:tr>
    </w:tbl>
    <w:p w14:paraId="586A2824" w14:textId="77777777" w:rsidR="00EE0AC0" w:rsidRPr="00EE0AC0" w:rsidRDefault="00EE0AC0" w:rsidP="00EE0AC0">
      <w:pPr>
        <w:spacing w:after="0" w:line="240" w:lineRule="auto"/>
        <w:rPr>
          <w:rFonts w:ascii="Times New Roman" w:hAnsi="Times New Roman" w:cs="Times New Roman"/>
        </w:rPr>
      </w:pPr>
    </w:p>
    <w:p w14:paraId="7B92DFDD" w14:textId="77777777" w:rsidR="00EE0AC0" w:rsidRPr="00EE0AC0" w:rsidRDefault="00EE0AC0" w:rsidP="00EE0A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0AC0">
        <w:rPr>
          <w:rFonts w:ascii="Times New Roman" w:hAnsi="Times New Roman" w:cs="Times New Roman"/>
          <w:b/>
          <w:bCs/>
        </w:rPr>
        <w:t>Summary</w:t>
      </w:r>
    </w:p>
    <w:p w14:paraId="04761BA0" w14:textId="7807D46A" w:rsidR="00EE0AC0" w:rsidRDefault="0000757C" w:rsidP="00EE0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is currently meeting benchmark with an average </w:t>
      </w:r>
      <w:r w:rsidR="00953203">
        <w:rPr>
          <w:rFonts w:ascii="Times New Roman" w:hAnsi="Times New Roman" w:cs="Times New Roman"/>
        </w:rPr>
        <w:t>3-year</w:t>
      </w:r>
      <w:r>
        <w:rPr>
          <w:rFonts w:ascii="Times New Roman" w:hAnsi="Times New Roman" w:cs="Times New Roman"/>
        </w:rPr>
        <w:t xml:space="preserve"> GPA of 3.63 which is greater than the </w:t>
      </w:r>
      <w:r w:rsidR="005336B6">
        <w:rPr>
          <w:rFonts w:ascii="Times New Roman" w:hAnsi="Times New Roman" w:cs="Times New Roman"/>
        </w:rPr>
        <w:t xml:space="preserve">national </w:t>
      </w:r>
      <w:r w:rsidR="00953203">
        <w:rPr>
          <w:rFonts w:ascii="Times New Roman" w:hAnsi="Times New Roman" w:cs="Times New Roman"/>
        </w:rPr>
        <w:t xml:space="preserve">first year class undergraduate grade point average of 3.60. </w:t>
      </w:r>
    </w:p>
    <w:p w14:paraId="01643DC2" w14:textId="77777777" w:rsidR="00953203" w:rsidRPr="00EE0AC0" w:rsidRDefault="00953203" w:rsidP="00EE0AC0">
      <w:pPr>
        <w:spacing w:after="0" w:line="240" w:lineRule="auto"/>
        <w:rPr>
          <w:rFonts w:ascii="Times New Roman" w:hAnsi="Times New Roman" w:cs="Times New Roman"/>
        </w:rPr>
      </w:pPr>
    </w:p>
    <w:p w14:paraId="663B3F88" w14:textId="2811A19F" w:rsidR="005F5F44" w:rsidRDefault="005F5F44" w:rsidP="005F5F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F5F44">
        <w:rPr>
          <w:rFonts w:ascii="Times New Roman" w:hAnsi="Times New Roman" w:cs="Times New Roman"/>
        </w:rPr>
        <w:t>Science GPA</w:t>
      </w:r>
    </w:p>
    <w:p w14:paraId="1EE787F8" w14:textId="6E957AEA" w:rsidR="00AC74F9" w:rsidRDefault="00B47EC4" w:rsidP="00AC74F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53203">
        <w:rPr>
          <w:rFonts w:ascii="Times New Roman" w:hAnsi="Times New Roman" w:cs="Times New Roman"/>
        </w:rPr>
        <w:t xml:space="preserve">The program reviews CASPA data as it is reported to determine the benchmark for science GPA. The benchmark for </w:t>
      </w:r>
      <w:r w:rsidR="008D23A4" w:rsidRPr="00953203">
        <w:rPr>
          <w:rFonts w:ascii="Times New Roman" w:hAnsi="Times New Roman" w:cs="Times New Roman"/>
        </w:rPr>
        <w:t>science</w:t>
      </w:r>
      <w:r w:rsidRPr="00953203">
        <w:rPr>
          <w:rFonts w:ascii="Times New Roman" w:hAnsi="Times New Roman" w:cs="Times New Roman"/>
        </w:rPr>
        <w:t xml:space="preserve"> GPA is </w:t>
      </w:r>
      <w:r w:rsidR="00953203">
        <w:rPr>
          <w:rFonts w:ascii="Times New Roman" w:hAnsi="Times New Roman" w:cs="Times New Roman"/>
        </w:rPr>
        <w:t>3.</w:t>
      </w:r>
      <w:r w:rsidR="00E377C1">
        <w:rPr>
          <w:rFonts w:ascii="Times New Roman" w:hAnsi="Times New Roman" w:cs="Times New Roman"/>
        </w:rPr>
        <w:t>53</w:t>
      </w:r>
      <w:r w:rsidR="00953203">
        <w:rPr>
          <w:rFonts w:ascii="Times New Roman" w:hAnsi="Times New Roman" w:cs="Times New Roman"/>
        </w:rPr>
        <w:t>, which based on data from the PAEA Program Report 3</w:t>
      </w:r>
      <w:r w:rsidR="003E0B4E">
        <w:rPr>
          <w:rFonts w:ascii="Times New Roman" w:hAnsi="Times New Roman" w:cs="Times New Roman"/>
        </w:rPr>
        <w:t>5</w:t>
      </w:r>
      <w:r w:rsidR="00953203">
        <w:rPr>
          <w:rFonts w:ascii="Times New Roman" w:hAnsi="Times New Roman" w:cs="Times New Roman"/>
        </w:rPr>
        <w:t>.</w:t>
      </w:r>
    </w:p>
    <w:p w14:paraId="569BAD10" w14:textId="77777777" w:rsidR="00E377C1" w:rsidRPr="00E377C1" w:rsidRDefault="00E377C1" w:rsidP="00E377C1">
      <w:pPr>
        <w:spacing w:after="0" w:line="240" w:lineRule="auto"/>
        <w:rPr>
          <w:rFonts w:ascii="Times New Roman" w:hAnsi="Times New Roman" w:cs="Times New Roman"/>
        </w:rPr>
      </w:pPr>
    </w:p>
    <w:p w14:paraId="31BA60BA" w14:textId="7EBFCB4F" w:rsidR="00AC74F9" w:rsidRPr="00AC74F9" w:rsidRDefault="00AC74F9" w:rsidP="00AC74F9">
      <w:pPr>
        <w:spacing w:after="0" w:line="240" w:lineRule="auto"/>
        <w:rPr>
          <w:rFonts w:ascii="Times New Roman" w:hAnsi="Times New Roman" w:cs="Times New Roman"/>
        </w:rPr>
      </w:pPr>
      <w:r w:rsidRPr="00AC74F9">
        <w:rPr>
          <w:rFonts w:ascii="Times New Roman" w:hAnsi="Times New Roman" w:cs="Times New Roman"/>
        </w:rPr>
        <w:t>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1838"/>
        <w:gridCol w:w="1839"/>
        <w:gridCol w:w="1838"/>
        <w:gridCol w:w="1839"/>
      </w:tblGrid>
      <w:tr w:rsidR="00AC74F9" w14:paraId="5C8AD412" w14:textId="77777777" w:rsidTr="00B216A8">
        <w:trPr>
          <w:jc w:val="center"/>
        </w:trPr>
        <w:tc>
          <w:tcPr>
            <w:tcW w:w="1996" w:type="dxa"/>
          </w:tcPr>
          <w:p w14:paraId="561D9FED" w14:textId="77777777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498D3791" w14:textId="77777777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2022</w:t>
            </w:r>
          </w:p>
        </w:tc>
        <w:tc>
          <w:tcPr>
            <w:tcW w:w="1839" w:type="dxa"/>
          </w:tcPr>
          <w:p w14:paraId="499981CD" w14:textId="77777777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2023</w:t>
            </w:r>
          </w:p>
        </w:tc>
        <w:tc>
          <w:tcPr>
            <w:tcW w:w="1838" w:type="dxa"/>
          </w:tcPr>
          <w:p w14:paraId="2115844B" w14:textId="77777777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2024</w:t>
            </w:r>
          </w:p>
        </w:tc>
        <w:tc>
          <w:tcPr>
            <w:tcW w:w="1839" w:type="dxa"/>
          </w:tcPr>
          <w:p w14:paraId="5180FD86" w14:textId="77777777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AC74F9" w14:paraId="5ADC9D21" w14:textId="77777777" w:rsidTr="00B216A8">
        <w:trPr>
          <w:jc w:val="center"/>
        </w:trPr>
        <w:tc>
          <w:tcPr>
            <w:tcW w:w="1996" w:type="dxa"/>
          </w:tcPr>
          <w:p w14:paraId="54F6A0F0" w14:textId="14FD0E7D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GPA</w:t>
            </w:r>
          </w:p>
        </w:tc>
        <w:tc>
          <w:tcPr>
            <w:tcW w:w="1838" w:type="dxa"/>
          </w:tcPr>
          <w:p w14:paraId="1488EE55" w14:textId="4FE4D9AB" w:rsidR="00AC74F9" w:rsidRDefault="00C1383F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839" w:type="dxa"/>
          </w:tcPr>
          <w:p w14:paraId="642BEFDE" w14:textId="157C418A" w:rsidR="00AC74F9" w:rsidRDefault="003D313A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838" w:type="dxa"/>
          </w:tcPr>
          <w:p w14:paraId="049E124F" w14:textId="218E2DE9" w:rsidR="00AC74F9" w:rsidRDefault="00FF20E6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839" w:type="dxa"/>
          </w:tcPr>
          <w:p w14:paraId="3F312170" w14:textId="7B10D03D" w:rsidR="00AC74F9" w:rsidRDefault="004046BD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</w:t>
            </w:r>
          </w:p>
        </w:tc>
      </w:tr>
    </w:tbl>
    <w:p w14:paraId="5C84D3DA" w14:textId="77777777" w:rsidR="00AC74F9" w:rsidRPr="00AC74F9" w:rsidRDefault="00AC74F9" w:rsidP="00AC74F9">
      <w:pPr>
        <w:spacing w:after="0" w:line="240" w:lineRule="auto"/>
        <w:rPr>
          <w:rFonts w:ascii="Times New Roman" w:hAnsi="Times New Roman" w:cs="Times New Roman"/>
        </w:rPr>
      </w:pPr>
    </w:p>
    <w:p w14:paraId="6EC03C5E" w14:textId="77777777" w:rsidR="00AC74F9" w:rsidRPr="00AC74F9" w:rsidRDefault="00AC74F9" w:rsidP="00AC74F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74F9">
        <w:rPr>
          <w:rFonts w:ascii="Times New Roman" w:hAnsi="Times New Roman" w:cs="Times New Roman"/>
          <w:b/>
          <w:bCs/>
        </w:rPr>
        <w:t>Summary</w:t>
      </w:r>
    </w:p>
    <w:p w14:paraId="1FD75F31" w14:textId="582BA551" w:rsidR="00E377C1" w:rsidRDefault="00E377C1" w:rsidP="00E377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is currently meeting benchmark with an average 3-year GPA of 3.57 which is greater than the national first year class undergraduate grade point average of 3.53. </w:t>
      </w:r>
    </w:p>
    <w:p w14:paraId="14238538" w14:textId="77777777" w:rsidR="00AC74F9" w:rsidRPr="00AC74F9" w:rsidRDefault="00AC74F9" w:rsidP="00AC74F9">
      <w:pPr>
        <w:spacing w:after="0" w:line="240" w:lineRule="auto"/>
        <w:rPr>
          <w:rFonts w:ascii="Times New Roman" w:hAnsi="Times New Roman" w:cs="Times New Roman"/>
        </w:rPr>
      </w:pPr>
    </w:p>
    <w:p w14:paraId="3CC23BB7" w14:textId="536AC0F0" w:rsidR="005F5F44" w:rsidRDefault="005F5F44" w:rsidP="005F5F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F5F44">
        <w:rPr>
          <w:rFonts w:ascii="Times New Roman" w:hAnsi="Times New Roman" w:cs="Times New Roman"/>
        </w:rPr>
        <w:t>Combined</w:t>
      </w:r>
      <w:r w:rsidR="004225C1">
        <w:rPr>
          <w:rFonts w:ascii="Times New Roman" w:hAnsi="Times New Roman" w:cs="Times New Roman"/>
        </w:rPr>
        <w:t xml:space="preserve"> (quantitative and verbal)</w:t>
      </w:r>
      <w:r w:rsidRPr="005F5F44">
        <w:rPr>
          <w:rFonts w:ascii="Times New Roman" w:hAnsi="Times New Roman" w:cs="Times New Roman"/>
        </w:rPr>
        <w:t xml:space="preserve"> GRE score</w:t>
      </w:r>
    </w:p>
    <w:p w14:paraId="763906CD" w14:textId="77777777" w:rsidR="004E4E91" w:rsidRDefault="00B10DFB" w:rsidP="00B10DF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program reviews CASPA data as it is reported to determine the benchmark for combined GRE score</w:t>
      </w:r>
      <w:r w:rsidR="00017635">
        <w:rPr>
          <w:rFonts w:ascii="Times New Roman" w:hAnsi="Times New Roman" w:cs="Times New Roman"/>
        </w:rPr>
        <w:t xml:space="preserve">. The benchmark for combined GRE score is based on </w:t>
      </w:r>
      <w:r w:rsidR="003E0B4E">
        <w:rPr>
          <w:rFonts w:ascii="Times New Roman" w:hAnsi="Times New Roman" w:cs="Times New Roman"/>
        </w:rPr>
        <w:t xml:space="preserve">mean </w:t>
      </w:r>
      <w:r w:rsidR="00017635">
        <w:rPr>
          <w:rFonts w:ascii="Times New Roman" w:hAnsi="Times New Roman" w:cs="Times New Roman"/>
        </w:rPr>
        <w:t xml:space="preserve">data from the </w:t>
      </w:r>
      <w:r w:rsidR="003E0B4E">
        <w:rPr>
          <w:rFonts w:ascii="Times New Roman" w:hAnsi="Times New Roman" w:cs="Times New Roman"/>
        </w:rPr>
        <w:t>PAEA Program Report 35</w:t>
      </w:r>
      <w:r w:rsidR="00017635">
        <w:rPr>
          <w:rFonts w:ascii="Times New Roman" w:hAnsi="Times New Roman" w:cs="Times New Roman"/>
        </w:rPr>
        <w:t xml:space="preserve">. </w:t>
      </w:r>
    </w:p>
    <w:p w14:paraId="6A07F2EA" w14:textId="09936291" w:rsidR="00B10DFB" w:rsidRDefault="00017635" w:rsidP="00B10DF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strives to maintain a 3-year running average of </w:t>
      </w:r>
      <w:r w:rsidR="00372511">
        <w:rPr>
          <w:rFonts w:ascii="Times New Roman" w:hAnsi="Times New Roman" w:cs="Times New Roman"/>
        </w:rPr>
        <w:t>3</w:t>
      </w:r>
      <w:r w:rsidR="008C5B51">
        <w:rPr>
          <w:rFonts w:ascii="Times New Roman" w:hAnsi="Times New Roman" w:cs="Times New Roman"/>
        </w:rPr>
        <w:t xml:space="preserve">05 </w:t>
      </w:r>
      <w:r w:rsidR="00372511">
        <w:rPr>
          <w:rFonts w:ascii="Times New Roman" w:hAnsi="Times New Roman" w:cs="Times New Roman"/>
        </w:rPr>
        <w:t>or greater combined GRE score</w:t>
      </w:r>
      <w:r w:rsidR="00C023DD">
        <w:rPr>
          <w:rFonts w:ascii="Times New Roman" w:hAnsi="Times New Roman" w:cs="Times New Roman"/>
        </w:rPr>
        <w:t>, as the mean first-year class GRE score from the report is 305</w:t>
      </w:r>
      <w:r w:rsidR="00372511">
        <w:rPr>
          <w:rFonts w:ascii="Times New Roman" w:hAnsi="Times New Roman" w:cs="Times New Roman"/>
        </w:rPr>
        <w:t>.</w:t>
      </w:r>
    </w:p>
    <w:p w14:paraId="5EDCA9A2" w14:textId="77777777" w:rsidR="00AC74F9" w:rsidRDefault="00AC74F9" w:rsidP="00AC74F9">
      <w:pPr>
        <w:spacing w:after="0" w:line="240" w:lineRule="auto"/>
        <w:rPr>
          <w:rFonts w:ascii="Times New Roman" w:hAnsi="Times New Roman" w:cs="Times New Roman"/>
        </w:rPr>
      </w:pPr>
    </w:p>
    <w:p w14:paraId="142FBD00" w14:textId="0FF25612" w:rsidR="00AC74F9" w:rsidRPr="00AC74F9" w:rsidRDefault="00AC74F9" w:rsidP="00AC74F9">
      <w:pPr>
        <w:spacing w:after="0" w:line="240" w:lineRule="auto"/>
        <w:rPr>
          <w:rFonts w:ascii="Times New Roman" w:hAnsi="Times New Roman" w:cs="Times New Roman"/>
        </w:rPr>
      </w:pPr>
      <w:r w:rsidRPr="00AC74F9">
        <w:rPr>
          <w:rFonts w:ascii="Times New Roman" w:hAnsi="Times New Roman" w:cs="Times New Roman"/>
        </w:rPr>
        <w:t>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1838"/>
        <w:gridCol w:w="1839"/>
        <w:gridCol w:w="1838"/>
        <w:gridCol w:w="1839"/>
      </w:tblGrid>
      <w:tr w:rsidR="00AC74F9" w14:paraId="7866D421" w14:textId="77777777" w:rsidTr="00B216A8">
        <w:trPr>
          <w:jc w:val="center"/>
        </w:trPr>
        <w:tc>
          <w:tcPr>
            <w:tcW w:w="1996" w:type="dxa"/>
          </w:tcPr>
          <w:p w14:paraId="0672543D" w14:textId="77777777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6B165437" w14:textId="77777777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2022</w:t>
            </w:r>
          </w:p>
        </w:tc>
        <w:tc>
          <w:tcPr>
            <w:tcW w:w="1839" w:type="dxa"/>
          </w:tcPr>
          <w:p w14:paraId="52A9BAB0" w14:textId="77777777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2023</w:t>
            </w:r>
          </w:p>
        </w:tc>
        <w:tc>
          <w:tcPr>
            <w:tcW w:w="1838" w:type="dxa"/>
          </w:tcPr>
          <w:p w14:paraId="546BE3C1" w14:textId="77777777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2024</w:t>
            </w:r>
          </w:p>
        </w:tc>
        <w:tc>
          <w:tcPr>
            <w:tcW w:w="1839" w:type="dxa"/>
          </w:tcPr>
          <w:p w14:paraId="4A0D3995" w14:textId="77777777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AC74F9" w14:paraId="5F1413E1" w14:textId="77777777" w:rsidTr="00B216A8">
        <w:trPr>
          <w:jc w:val="center"/>
        </w:trPr>
        <w:tc>
          <w:tcPr>
            <w:tcW w:w="1996" w:type="dxa"/>
          </w:tcPr>
          <w:p w14:paraId="1BE4EF60" w14:textId="58D43B36" w:rsidR="00AC74F9" w:rsidRDefault="00AC74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Combined GRE</w:t>
            </w:r>
          </w:p>
        </w:tc>
        <w:tc>
          <w:tcPr>
            <w:tcW w:w="1838" w:type="dxa"/>
          </w:tcPr>
          <w:p w14:paraId="38BFF33E" w14:textId="338C42BB" w:rsidR="00AC74F9" w:rsidRDefault="000A073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839" w:type="dxa"/>
          </w:tcPr>
          <w:p w14:paraId="36E3624C" w14:textId="0247ADBB" w:rsidR="00AC74F9" w:rsidRDefault="00826EED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43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</w:tcPr>
          <w:p w14:paraId="4C3ED01B" w14:textId="565A5530" w:rsidR="00AC74F9" w:rsidRDefault="00597CDA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43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9" w:type="dxa"/>
          </w:tcPr>
          <w:p w14:paraId="20C27520" w14:textId="0102FADE" w:rsidR="00AC74F9" w:rsidRDefault="00272C54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</w:tbl>
    <w:p w14:paraId="204B94FA" w14:textId="77777777" w:rsidR="00AC74F9" w:rsidRPr="00AC74F9" w:rsidRDefault="00AC74F9" w:rsidP="00AC74F9">
      <w:pPr>
        <w:spacing w:after="0" w:line="240" w:lineRule="auto"/>
        <w:rPr>
          <w:rFonts w:ascii="Times New Roman" w:hAnsi="Times New Roman" w:cs="Times New Roman"/>
        </w:rPr>
      </w:pPr>
    </w:p>
    <w:p w14:paraId="0E9F066D" w14:textId="77777777" w:rsidR="00AC74F9" w:rsidRPr="00AC74F9" w:rsidRDefault="00AC74F9" w:rsidP="00AC74F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74F9">
        <w:rPr>
          <w:rFonts w:ascii="Times New Roman" w:hAnsi="Times New Roman" w:cs="Times New Roman"/>
          <w:b/>
          <w:bCs/>
        </w:rPr>
        <w:t>Summary</w:t>
      </w:r>
    </w:p>
    <w:p w14:paraId="787D623C" w14:textId="02B8D0CA" w:rsidR="00ED00AC" w:rsidRDefault="000A0739" w:rsidP="000B43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program is currently meeting benchmark for this goal, with an average GRE score maintained above 305 over the last 3 years.</w:t>
      </w:r>
    </w:p>
    <w:p w14:paraId="14EEB2C6" w14:textId="244D05F6" w:rsidR="00AC74F9" w:rsidRDefault="00AC74F9" w:rsidP="000B4390">
      <w:pPr>
        <w:spacing w:after="0" w:line="240" w:lineRule="auto"/>
        <w:rPr>
          <w:rFonts w:ascii="Times New Roman" w:hAnsi="Times New Roman" w:cs="Times New Roman"/>
        </w:rPr>
      </w:pPr>
    </w:p>
    <w:p w14:paraId="39EA7267" w14:textId="7233B08F" w:rsidR="00AC74F9" w:rsidRDefault="00AC74F9" w:rsidP="000B4390">
      <w:pPr>
        <w:spacing w:after="0" w:line="240" w:lineRule="auto"/>
        <w:rPr>
          <w:rFonts w:ascii="Times New Roman" w:hAnsi="Times New Roman" w:cs="Times New Roman"/>
        </w:rPr>
      </w:pPr>
    </w:p>
    <w:p w14:paraId="4409414E" w14:textId="77777777" w:rsidR="00AC74F9" w:rsidRDefault="00AC74F9" w:rsidP="000B4390">
      <w:pPr>
        <w:spacing w:after="0" w:line="240" w:lineRule="auto"/>
        <w:rPr>
          <w:rFonts w:ascii="Times New Roman" w:hAnsi="Times New Roman" w:cs="Times New Roman"/>
        </w:rPr>
      </w:pPr>
    </w:p>
    <w:p w14:paraId="74BA4F36" w14:textId="5DC9D5D1" w:rsidR="00AC661C" w:rsidRDefault="00AC661C" w:rsidP="000B4390">
      <w:pPr>
        <w:spacing w:after="0" w:line="240" w:lineRule="auto"/>
        <w:rPr>
          <w:rFonts w:ascii="Times New Roman" w:hAnsi="Times New Roman" w:cs="Times New Roman"/>
        </w:rPr>
      </w:pPr>
      <w:r w:rsidRPr="007C66C9">
        <w:rPr>
          <w:rFonts w:ascii="Times New Roman" w:hAnsi="Times New Roman" w:cs="Times New Roman"/>
          <w:b/>
          <w:bCs/>
        </w:rPr>
        <w:t>Goal 2:</w:t>
      </w:r>
      <w:r>
        <w:rPr>
          <w:rFonts w:ascii="Times New Roman" w:hAnsi="Times New Roman" w:cs="Times New Roman"/>
        </w:rPr>
        <w:t xml:space="preserve"> </w:t>
      </w:r>
      <w:r w:rsidR="00664CEA">
        <w:rPr>
          <w:rFonts w:ascii="Times New Roman" w:hAnsi="Times New Roman" w:cs="Times New Roman"/>
        </w:rPr>
        <w:t xml:space="preserve">Encourage professional involvement and interprofessional collaboration. </w:t>
      </w:r>
    </w:p>
    <w:p w14:paraId="231CAAD0" w14:textId="77777777" w:rsidR="005D734B" w:rsidRDefault="005D734B" w:rsidP="000B4390">
      <w:pPr>
        <w:spacing w:after="0" w:line="240" w:lineRule="auto"/>
        <w:rPr>
          <w:rFonts w:ascii="Times New Roman" w:hAnsi="Times New Roman" w:cs="Times New Roman"/>
        </w:rPr>
      </w:pPr>
    </w:p>
    <w:p w14:paraId="53C5AA15" w14:textId="77777777" w:rsidR="005D734B" w:rsidRPr="00F56E55" w:rsidRDefault="005D734B" w:rsidP="005D734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6E55">
        <w:rPr>
          <w:rFonts w:ascii="Times New Roman" w:hAnsi="Times New Roman" w:cs="Times New Roman"/>
          <w:b/>
          <w:bCs/>
        </w:rPr>
        <w:t>Outcome measure A</w:t>
      </w:r>
    </w:p>
    <w:p w14:paraId="5D1D8C00" w14:textId="5B181A40" w:rsidR="005D734B" w:rsidRDefault="005D734B" w:rsidP="005D73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professional involvement </w:t>
      </w:r>
    </w:p>
    <w:p w14:paraId="46B3FCDD" w14:textId="77777777" w:rsidR="005D734B" w:rsidRPr="005D734B" w:rsidRDefault="005D734B" w:rsidP="005D734B">
      <w:pPr>
        <w:spacing w:after="0" w:line="240" w:lineRule="auto"/>
        <w:rPr>
          <w:rFonts w:ascii="Times New Roman" w:hAnsi="Times New Roman" w:cs="Times New Roman"/>
        </w:rPr>
      </w:pPr>
    </w:p>
    <w:p w14:paraId="5190D682" w14:textId="77777777" w:rsidR="005D734B" w:rsidRPr="00CA5FF6" w:rsidRDefault="005D734B" w:rsidP="005D734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6E55">
        <w:rPr>
          <w:rFonts w:ascii="Times New Roman" w:hAnsi="Times New Roman" w:cs="Times New Roman"/>
          <w:b/>
          <w:bCs/>
        </w:rPr>
        <w:t>Benchmarks</w:t>
      </w:r>
    </w:p>
    <w:p w14:paraId="1270E87F" w14:textId="015D9B78" w:rsidR="005D734B" w:rsidRPr="005D734B" w:rsidRDefault="005D734B" w:rsidP="00023F5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D734B">
        <w:rPr>
          <w:rFonts w:ascii="Times New Roman" w:hAnsi="Times New Roman" w:cs="Times New Roman"/>
          <w:b/>
          <w:bCs/>
        </w:rPr>
        <w:t>Professional Involvement</w:t>
      </w:r>
    </w:p>
    <w:p w14:paraId="5CF9B8CA" w14:textId="50E60F31" w:rsidR="00023F55" w:rsidRDefault="005D734B" w:rsidP="00023F5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23F55">
        <w:rPr>
          <w:rFonts w:ascii="Times New Roman" w:hAnsi="Times New Roman" w:cs="Times New Roman"/>
        </w:rPr>
        <w:t>The program evaluates professional involvement by determining the percentage of students who participate in the American Academy of Physician Associates (AAPA)</w:t>
      </w:r>
      <w:r w:rsidR="00023F55">
        <w:rPr>
          <w:rFonts w:ascii="Times New Roman" w:hAnsi="Times New Roman" w:cs="Times New Roman"/>
        </w:rPr>
        <w:t xml:space="preserve">. </w:t>
      </w:r>
      <w:r w:rsidR="00023F55" w:rsidRPr="00023F55">
        <w:rPr>
          <w:rFonts w:ascii="Times New Roman" w:hAnsi="Times New Roman" w:cs="Times New Roman"/>
        </w:rPr>
        <w:t>Benchmark is greater than 80% membership by student cohort.</w:t>
      </w:r>
      <w:r w:rsidR="00023F55">
        <w:rPr>
          <w:rFonts w:ascii="Times New Roman" w:hAnsi="Times New Roman" w:cs="Times New Roman"/>
        </w:rPr>
        <w:t xml:space="preserve"> </w:t>
      </w:r>
      <w:r w:rsidR="00023F55" w:rsidRPr="00023F55">
        <w:rPr>
          <w:rFonts w:ascii="Times New Roman" w:hAnsi="Times New Roman" w:cs="Times New Roman"/>
        </w:rPr>
        <w:t>This was determined as anything below 80% is considered a C for students in the program.</w:t>
      </w:r>
    </w:p>
    <w:p w14:paraId="59FC5B5A" w14:textId="46344CDE" w:rsidR="005D734B" w:rsidRPr="00023F55" w:rsidRDefault="00023F55" w:rsidP="00023F5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also evaluates professional development by determining the percentage of students who participate in the </w:t>
      </w:r>
      <w:r w:rsidR="005D734B" w:rsidRPr="00023F55">
        <w:rPr>
          <w:rFonts w:ascii="Times New Roman" w:hAnsi="Times New Roman" w:cs="Times New Roman"/>
        </w:rPr>
        <w:t>South Carolina Association of Physician Assistants (SCAPA). Benchmark is greater than 80% membership by student cohort</w:t>
      </w:r>
      <w:r w:rsidR="006B3CC5">
        <w:rPr>
          <w:rFonts w:ascii="Times New Roman" w:hAnsi="Times New Roman" w:cs="Times New Roman"/>
        </w:rPr>
        <w:t xml:space="preserve">, again because </w:t>
      </w:r>
      <w:r w:rsidR="00C366B6">
        <w:rPr>
          <w:rFonts w:ascii="Times New Roman" w:hAnsi="Times New Roman" w:cs="Times New Roman"/>
        </w:rPr>
        <w:t>anything below 80% if considered a C for students in the program</w:t>
      </w:r>
      <w:r w:rsidR="005D734B" w:rsidRPr="00023F55">
        <w:rPr>
          <w:rFonts w:ascii="Times New Roman" w:hAnsi="Times New Roman" w:cs="Times New Roman"/>
        </w:rPr>
        <w:t>.</w:t>
      </w:r>
      <w:r w:rsidR="005D734B" w:rsidRPr="00023F55">
        <w:rPr>
          <w:rFonts w:ascii="Times New Roman" w:hAnsi="Times New Roman" w:cs="Times New Roman"/>
        </w:rPr>
        <w:tab/>
      </w:r>
    </w:p>
    <w:p w14:paraId="014C041C" w14:textId="77777777" w:rsidR="005D734B" w:rsidRPr="005D734B" w:rsidRDefault="005D734B" w:rsidP="005D734B">
      <w:pPr>
        <w:spacing w:after="0" w:line="240" w:lineRule="auto"/>
        <w:rPr>
          <w:rFonts w:ascii="Times New Roman" w:hAnsi="Times New Roman" w:cs="Times New Roman"/>
        </w:rPr>
      </w:pPr>
    </w:p>
    <w:p w14:paraId="109405F0" w14:textId="77777777" w:rsidR="005D734B" w:rsidRDefault="005D734B" w:rsidP="005D73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5D734B" w14:paraId="714B3770" w14:textId="77777777" w:rsidTr="005D734B">
        <w:trPr>
          <w:jc w:val="center"/>
        </w:trPr>
        <w:tc>
          <w:tcPr>
            <w:tcW w:w="2155" w:type="dxa"/>
          </w:tcPr>
          <w:p w14:paraId="19B48BB3" w14:textId="77777777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3E601EC1" w14:textId="77777777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2022</w:t>
            </w:r>
          </w:p>
        </w:tc>
        <w:tc>
          <w:tcPr>
            <w:tcW w:w="1839" w:type="dxa"/>
          </w:tcPr>
          <w:p w14:paraId="0888ABF5" w14:textId="77777777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2023</w:t>
            </w:r>
          </w:p>
        </w:tc>
        <w:tc>
          <w:tcPr>
            <w:tcW w:w="1838" w:type="dxa"/>
          </w:tcPr>
          <w:p w14:paraId="7E39814F" w14:textId="77777777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2024</w:t>
            </w:r>
          </w:p>
        </w:tc>
        <w:tc>
          <w:tcPr>
            <w:tcW w:w="1839" w:type="dxa"/>
          </w:tcPr>
          <w:p w14:paraId="7F22B373" w14:textId="77777777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5D734B" w14:paraId="31F5F545" w14:textId="77777777" w:rsidTr="005D734B">
        <w:trPr>
          <w:jc w:val="center"/>
        </w:trPr>
        <w:tc>
          <w:tcPr>
            <w:tcW w:w="2155" w:type="dxa"/>
          </w:tcPr>
          <w:p w14:paraId="644B9FBB" w14:textId="2DB8503F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AAPA Membership</w:t>
            </w:r>
          </w:p>
        </w:tc>
        <w:tc>
          <w:tcPr>
            <w:tcW w:w="1679" w:type="dxa"/>
          </w:tcPr>
          <w:p w14:paraId="443BAD1D" w14:textId="400CF43E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14:paraId="406D05C1" w14:textId="5209DB26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8" w:type="dxa"/>
          </w:tcPr>
          <w:p w14:paraId="31829D3F" w14:textId="78262807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14:paraId="7AD75572" w14:textId="712FA4D3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D734B" w14:paraId="2E7F122F" w14:textId="77777777" w:rsidTr="005D734B">
        <w:trPr>
          <w:jc w:val="center"/>
        </w:trPr>
        <w:tc>
          <w:tcPr>
            <w:tcW w:w="2155" w:type="dxa"/>
          </w:tcPr>
          <w:p w14:paraId="7BF742C4" w14:textId="420E4E16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SCAPA Membership</w:t>
            </w:r>
          </w:p>
        </w:tc>
        <w:tc>
          <w:tcPr>
            <w:tcW w:w="1679" w:type="dxa"/>
          </w:tcPr>
          <w:p w14:paraId="57C942ED" w14:textId="62355C19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14:paraId="5F196353" w14:textId="294F94AC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8" w:type="dxa"/>
          </w:tcPr>
          <w:p w14:paraId="6C045033" w14:textId="4FA0E955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14:paraId="7C85A7B0" w14:textId="5B402B06" w:rsidR="005D734B" w:rsidRDefault="005D734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5BE969AB" w14:textId="77777777" w:rsidR="005D734B" w:rsidRDefault="005D734B" w:rsidP="005D734B">
      <w:pPr>
        <w:spacing w:after="0" w:line="240" w:lineRule="auto"/>
        <w:rPr>
          <w:rFonts w:ascii="Times New Roman" w:hAnsi="Times New Roman" w:cs="Times New Roman"/>
        </w:rPr>
      </w:pPr>
    </w:p>
    <w:p w14:paraId="2487A1BC" w14:textId="77777777" w:rsidR="005D734B" w:rsidRPr="00855DAA" w:rsidRDefault="005D734B" w:rsidP="005D734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5DAA">
        <w:rPr>
          <w:rFonts w:ascii="Times New Roman" w:hAnsi="Times New Roman" w:cs="Times New Roman"/>
          <w:b/>
          <w:bCs/>
        </w:rPr>
        <w:t>Summary</w:t>
      </w:r>
    </w:p>
    <w:p w14:paraId="7C6347F9" w14:textId="7A636D81" w:rsidR="005D734B" w:rsidRDefault="005D734B" w:rsidP="005D73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is currently meeting and </w:t>
      </w:r>
      <w:r w:rsidR="00ED122D">
        <w:rPr>
          <w:rFonts w:ascii="Times New Roman" w:hAnsi="Times New Roman" w:cs="Times New Roman"/>
        </w:rPr>
        <w:t xml:space="preserve">even </w:t>
      </w:r>
      <w:r>
        <w:rPr>
          <w:rFonts w:ascii="Times New Roman" w:hAnsi="Times New Roman" w:cs="Times New Roman"/>
        </w:rPr>
        <w:t>exceeding benchmark.</w:t>
      </w:r>
    </w:p>
    <w:p w14:paraId="1E94EBE6" w14:textId="77777777" w:rsidR="005D734B" w:rsidRDefault="005D734B" w:rsidP="005D734B">
      <w:pPr>
        <w:spacing w:after="0" w:line="240" w:lineRule="auto"/>
        <w:rPr>
          <w:rFonts w:ascii="Times New Roman" w:hAnsi="Times New Roman" w:cs="Times New Roman"/>
        </w:rPr>
      </w:pPr>
    </w:p>
    <w:p w14:paraId="07CD1DEA" w14:textId="77777777" w:rsidR="005D734B" w:rsidRPr="00E56EDB" w:rsidRDefault="005D734B" w:rsidP="005D734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6EDB">
        <w:rPr>
          <w:rFonts w:ascii="Times New Roman" w:hAnsi="Times New Roman" w:cs="Times New Roman"/>
          <w:b/>
          <w:bCs/>
        </w:rPr>
        <w:t>Outcome measure B</w:t>
      </w:r>
    </w:p>
    <w:p w14:paraId="4314EA95" w14:textId="5240E268" w:rsidR="005D734B" w:rsidRDefault="00ED122D" w:rsidP="00ED12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interprofessional collaboration</w:t>
      </w:r>
    </w:p>
    <w:p w14:paraId="1E3AA2CC" w14:textId="6E32DCD1" w:rsidR="00ED122D" w:rsidRDefault="00ED122D" w:rsidP="00ED122D">
      <w:pPr>
        <w:spacing w:after="0" w:line="240" w:lineRule="auto"/>
        <w:rPr>
          <w:rFonts w:ascii="Times New Roman" w:hAnsi="Times New Roman" w:cs="Times New Roman"/>
        </w:rPr>
      </w:pPr>
    </w:p>
    <w:p w14:paraId="44BAE96C" w14:textId="77777777" w:rsidR="00ED122D" w:rsidRPr="00CA5FF6" w:rsidRDefault="00ED122D" w:rsidP="00ED12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6E55">
        <w:rPr>
          <w:rFonts w:ascii="Times New Roman" w:hAnsi="Times New Roman" w:cs="Times New Roman"/>
          <w:b/>
          <w:bCs/>
        </w:rPr>
        <w:t>Benchmarks</w:t>
      </w:r>
    </w:p>
    <w:p w14:paraId="5199AF32" w14:textId="614DCEE3" w:rsidR="00ED122D" w:rsidRDefault="00ED122D" w:rsidP="00023F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Interprofessional Collaboration</w:t>
      </w:r>
    </w:p>
    <w:p w14:paraId="6E0FF594" w14:textId="463A15CF" w:rsidR="00F37008" w:rsidRDefault="00ED122D" w:rsidP="00023F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37008">
        <w:rPr>
          <w:rFonts w:ascii="Times New Roman" w:hAnsi="Times New Roman" w:cs="Times New Roman"/>
        </w:rPr>
        <w:t xml:space="preserve">The program assesses interprofessional collaboration via the student exit survey. </w:t>
      </w:r>
      <w:r w:rsidR="00F37008">
        <w:rPr>
          <w:rFonts w:ascii="Times New Roman" w:hAnsi="Times New Roman" w:cs="Times New Roman"/>
        </w:rPr>
        <w:t>Responses are collected on a Likert scale, with a Benchmark of 3.5 out of 5.0, which is based on the rationale that a Likert scale of 3.5=70%, which is consider passing in the program.</w:t>
      </w:r>
    </w:p>
    <w:p w14:paraId="3E3146FA" w14:textId="77777777" w:rsidR="00F37008" w:rsidRDefault="00023F55" w:rsidP="00023F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37008">
        <w:rPr>
          <w:rFonts w:ascii="Times New Roman" w:hAnsi="Times New Roman" w:cs="Times New Roman"/>
        </w:rPr>
        <w:t xml:space="preserve">The program assesses interprofessional collaboration via the student end of didactic survey. </w:t>
      </w:r>
      <w:r w:rsidR="00F37008">
        <w:rPr>
          <w:rFonts w:ascii="Times New Roman" w:hAnsi="Times New Roman" w:cs="Times New Roman"/>
        </w:rPr>
        <w:t>Responses are collected on a Likert scale, with a Benchmark of 3.5 out of 5.0, which is based on the rationale that a Likert scale of 3.5=70%, which is consider passing in the program.</w:t>
      </w:r>
    </w:p>
    <w:p w14:paraId="0178759D" w14:textId="606F5050" w:rsidR="00023F55" w:rsidRPr="00F37008" w:rsidRDefault="00023F55" w:rsidP="00023F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37008">
        <w:rPr>
          <w:rFonts w:ascii="Times New Roman" w:hAnsi="Times New Roman" w:cs="Times New Roman"/>
        </w:rPr>
        <w:t xml:space="preserve">The program assesses interprofessional collaboration via the faculty survey. </w:t>
      </w:r>
      <w:r w:rsidR="00F37008">
        <w:rPr>
          <w:rFonts w:ascii="Times New Roman" w:hAnsi="Times New Roman" w:cs="Times New Roman"/>
        </w:rPr>
        <w:t>Responses are collected on a Likert scale, with a Benchmark of 3.5 out of 5.0, which is based on the rationale that a Likert scale of 3.5=70%, which is consider passing in the program.</w:t>
      </w:r>
    </w:p>
    <w:p w14:paraId="304E3E5B" w14:textId="77777777" w:rsidR="00ED122D" w:rsidRPr="00ED122D" w:rsidRDefault="00ED122D" w:rsidP="00ED122D">
      <w:pPr>
        <w:spacing w:after="0" w:line="240" w:lineRule="auto"/>
        <w:rPr>
          <w:rFonts w:ascii="Times New Roman" w:hAnsi="Times New Roman" w:cs="Times New Roman"/>
        </w:rPr>
      </w:pPr>
    </w:p>
    <w:p w14:paraId="32A26B83" w14:textId="77777777" w:rsidR="00023F55" w:rsidRDefault="00023F55" w:rsidP="00023F55">
      <w:pPr>
        <w:spacing w:after="0" w:line="240" w:lineRule="auto"/>
        <w:rPr>
          <w:rFonts w:ascii="Times New Roman" w:hAnsi="Times New Roman" w:cs="Times New Roman"/>
        </w:rPr>
      </w:pPr>
      <w:bookmarkStart w:id="0" w:name="_Hlk129760508"/>
      <w:r>
        <w:rPr>
          <w:rFonts w:ascii="Times New Roman" w:hAnsi="Times New Roman" w:cs="Times New Roman"/>
        </w:rPr>
        <w:t>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023F55" w14:paraId="7F5E7863" w14:textId="77777777" w:rsidTr="00B216A8">
        <w:trPr>
          <w:jc w:val="center"/>
        </w:trPr>
        <w:tc>
          <w:tcPr>
            <w:tcW w:w="2155" w:type="dxa"/>
          </w:tcPr>
          <w:p w14:paraId="1C034860" w14:textId="77777777" w:rsidR="00023F55" w:rsidRDefault="00023F55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44FC3ECD" w14:textId="58ABC6C0" w:rsidR="00023F55" w:rsidRDefault="00023F55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</w:t>
            </w:r>
            <w:r w:rsidR="00484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9" w:type="dxa"/>
          </w:tcPr>
          <w:p w14:paraId="1C021398" w14:textId="4B8C62F2" w:rsidR="00023F55" w:rsidRPr="004840F9" w:rsidRDefault="00023F55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</w:t>
            </w:r>
            <w:r w:rsidR="00484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14:paraId="16B66EE2" w14:textId="23D2522B" w:rsidR="00023F55" w:rsidRPr="004840F9" w:rsidRDefault="00023F55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</w:t>
            </w:r>
            <w:r w:rsidR="004840F9" w:rsidRPr="00484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</w:tcPr>
          <w:p w14:paraId="6FC8A492" w14:textId="77777777" w:rsidR="00023F55" w:rsidRDefault="00023F55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023F55" w14:paraId="2CF37C10" w14:textId="77777777" w:rsidTr="00B216A8">
        <w:trPr>
          <w:jc w:val="center"/>
        </w:trPr>
        <w:tc>
          <w:tcPr>
            <w:tcW w:w="2155" w:type="dxa"/>
          </w:tcPr>
          <w:p w14:paraId="663D57D6" w14:textId="0B23F0AE" w:rsidR="00023F55" w:rsidRDefault="00023F55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Exit Survey</w:t>
            </w:r>
          </w:p>
        </w:tc>
        <w:tc>
          <w:tcPr>
            <w:tcW w:w="1679" w:type="dxa"/>
          </w:tcPr>
          <w:p w14:paraId="5A5F9FE8" w14:textId="64CCB7E2" w:rsidR="00023F55" w:rsidRDefault="00386E12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839" w:type="dxa"/>
          </w:tcPr>
          <w:p w14:paraId="21866817" w14:textId="4B4CDB4C" w:rsidR="00023F55" w:rsidRPr="004840F9" w:rsidRDefault="00386E12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838" w:type="dxa"/>
          </w:tcPr>
          <w:p w14:paraId="3C5407E8" w14:textId="53274C3E" w:rsidR="00023F55" w:rsidRPr="004840F9" w:rsidRDefault="00386E12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839" w:type="dxa"/>
          </w:tcPr>
          <w:p w14:paraId="7EC0290B" w14:textId="38A643AE" w:rsidR="00023F55" w:rsidRDefault="00961CB1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</w:tr>
    </w:tbl>
    <w:p w14:paraId="1254A188" w14:textId="2A557BDC" w:rsidR="005D734B" w:rsidRDefault="005D734B" w:rsidP="000B43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09121C" w14:paraId="1E73E45E" w14:textId="77777777" w:rsidTr="00C643DF">
        <w:trPr>
          <w:jc w:val="center"/>
        </w:trPr>
        <w:tc>
          <w:tcPr>
            <w:tcW w:w="2155" w:type="dxa"/>
          </w:tcPr>
          <w:p w14:paraId="65431033" w14:textId="77777777" w:rsidR="0009121C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58D169CA" w14:textId="7E8984F1" w:rsidR="0009121C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2021</w:t>
            </w:r>
          </w:p>
        </w:tc>
        <w:tc>
          <w:tcPr>
            <w:tcW w:w="1839" w:type="dxa"/>
          </w:tcPr>
          <w:p w14:paraId="74D44E7C" w14:textId="23378560" w:rsidR="0009121C" w:rsidRPr="004840F9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</w:tcPr>
          <w:p w14:paraId="0FD3DEAA" w14:textId="5C3688BD" w:rsidR="0009121C" w:rsidRPr="004840F9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</w:tcPr>
          <w:p w14:paraId="4E11DDB9" w14:textId="77777777" w:rsidR="0009121C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09121C" w14:paraId="50B22641" w14:textId="77777777" w:rsidTr="00C643DF">
        <w:trPr>
          <w:jc w:val="center"/>
        </w:trPr>
        <w:tc>
          <w:tcPr>
            <w:tcW w:w="2155" w:type="dxa"/>
          </w:tcPr>
          <w:p w14:paraId="5695E54A" w14:textId="77777777" w:rsidR="0009121C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End of Didactic Survey</w:t>
            </w:r>
          </w:p>
        </w:tc>
        <w:tc>
          <w:tcPr>
            <w:tcW w:w="1679" w:type="dxa"/>
          </w:tcPr>
          <w:p w14:paraId="4F8A19C7" w14:textId="77777777" w:rsidR="0009121C" w:rsidRPr="00D76123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12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/</w:t>
            </w:r>
            <w:r w:rsidRPr="00D7612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9" w:type="dxa"/>
          </w:tcPr>
          <w:p w14:paraId="000BD597" w14:textId="77777777" w:rsidR="0009121C" w:rsidRPr="00D76123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12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/</w:t>
            </w:r>
            <w:r w:rsidRPr="00D7612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8" w:type="dxa"/>
          </w:tcPr>
          <w:p w14:paraId="610DC3B7" w14:textId="77777777" w:rsidR="0009121C" w:rsidRPr="004840F9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1839" w:type="dxa"/>
          </w:tcPr>
          <w:p w14:paraId="681A36B8" w14:textId="77777777" w:rsidR="0009121C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</w:tr>
    </w:tbl>
    <w:p w14:paraId="2C7D7D77" w14:textId="2EDFA277" w:rsidR="0009121C" w:rsidRDefault="0009121C" w:rsidP="000B43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09121C" w14:paraId="3F8AEC1D" w14:textId="77777777" w:rsidTr="00C643DF">
        <w:trPr>
          <w:jc w:val="center"/>
        </w:trPr>
        <w:tc>
          <w:tcPr>
            <w:tcW w:w="2155" w:type="dxa"/>
          </w:tcPr>
          <w:p w14:paraId="47206313" w14:textId="77777777" w:rsidR="0009121C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4085BBE0" w14:textId="7D179214" w:rsidR="0009121C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9" w:type="dxa"/>
          </w:tcPr>
          <w:p w14:paraId="65855065" w14:textId="7FAFC789" w:rsidR="0009121C" w:rsidRPr="004840F9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8" w:type="dxa"/>
          </w:tcPr>
          <w:p w14:paraId="466A3298" w14:textId="21557075" w:rsidR="0009121C" w:rsidRPr="004840F9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9" w:type="dxa"/>
          </w:tcPr>
          <w:p w14:paraId="7323CD61" w14:textId="77777777" w:rsidR="0009121C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09121C" w14:paraId="62DCCF80" w14:textId="77777777" w:rsidTr="00C643DF">
        <w:trPr>
          <w:trHeight w:val="341"/>
          <w:jc w:val="center"/>
        </w:trPr>
        <w:tc>
          <w:tcPr>
            <w:tcW w:w="2155" w:type="dxa"/>
          </w:tcPr>
          <w:p w14:paraId="79D781E3" w14:textId="77777777" w:rsidR="0009121C" w:rsidRPr="00ED00AC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5AFE">
              <w:rPr>
                <w:rFonts w:ascii="Times New Roman" w:hAnsi="Times New Roman" w:cs="Times New Roman"/>
                <w:color w:val="000000" w:themeColor="text1"/>
              </w:rPr>
              <w:t>Faculty Survey</w:t>
            </w:r>
          </w:p>
        </w:tc>
        <w:tc>
          <w:tcPr>
            <w:tcW w:w="1679" w:type="dxa"/>
          </w:tcPr>
          <w:p w14:paraId="5B9EED21" w14:textId="77777777" w:rsidR="0009121C" w:rsidRPr="00ED00AC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2B6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39" w:type="dxa"/>
          </w:tcPr>
          <w:p w14:paraId="7AFBFB01" w14:textId="77777777" w:rsidR="0009121C" w:rsidRPr="005D4879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</w:tcPr>
          <w:p w14:paraId="2FD94469" w14:textId="77777777" w:rsidR="0009121C" w:rsidRPr="005D4879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9" w:type="dxa"/>
          </w:tcPr>
          <w:p w14:paraId="3D222B1D" w14:textId="77777777" w:rsidR="0009121C" w:rsidRPr="005D4879" w:rsidRDefault="0009121C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54687A15" w14:textId="77777777" w:rsidR="0009121C" w:rsidRDefault="0009121C" w:rsidP="000B4390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5733FE2F" w14:textId="77777777" w:rsidR="00023F55" w:rsidRPr="00855DAA" w:rsidRDefault="00023F55" w:rsidP="00023F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50D4">
        <w:rPr>
          <w:rFonts w:ascii="Times New Roman" w:hAnsi="Times New Roman" w:cs="Times New Roman"/>
          <w:b/>
          <w:bCs/>
        </w:rPr>
        <w:t>Summary</w:t>
      </w:r>
    </w:p>
    <w:p w14:paraId="1E174805" w14:textId="5A5C4633" w:rsidR="00B970D4" w:rsidRDefault="00023F55" w:rsidP="000B43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is currently at benchmark for all metrics. </w:t>
      </w:r>
      <w:r w:rsidR="007E5385">
        <w:rPr>
          <w:rFonts w:ascii="Times New Roman" w:hAnsi="Times New Roman" w:cs="Times New Roman"/>
        </w:rPr>
        <w:t>In 202</w:t>
      </w:r>
      <w:r w:rsidR="00A730A9">
        <w:rPr>
          <w:rFonts w:ascii="Times New Roman" w:hAnsi="Times New Roman" w:cs="Times New Roman"/>
        </w:rPr>
        <w:t>3</w:t>
      </w:r>
      <w:r w:rsidR="007E5385">
        <w:rPr>
          <w:rFonts w:ascii="Times New Roman" w:hAnsi="Times New Roman" w:cs="Times New Roman"/>
        </w:rPr>
        <w:t xml:space="preserve">, student end of didactic surveys were instituted. Prior to that time, there are no </w:t>
      </w:r>
      <w:r w:rsidR="0059160D">
        <w:rPr>
          <w:rFonts w:ascii="Times New Roman" w:hAnsi="Times New Roman" w:cs="Times New Roman"/>
        </w:rPr>
        <w:t xml:space="preserve">applicable </w:t>
      </w:r>
      <w:r w:rsidR="007E5385">
        <w:rPr>
          <w:rFonts w:ascii="Times New Roman" w:hAnsi="Times New Roman" w:cs="Times New Roman"/>
        </w:rPr>
        <w:t xml:space="preserve">metrics </w:t>
      </w:r>
      <w:r w:rsidR="0059160D">
        <w:rPr>
          <w:rFonts w:ascii="Times New Roman" w:hAnsi="Times New Roman" w:cs="Times New Roman"/>
        </w:rPr>
        <w:t>in this category as this was a new initiative by the program to collect more data from students.</w:t>
      </w:r>
      <w:r w:rsidR="005D4879">
        <w:rPr>
          <w:rFonts w:ascii="Times New Roman" w:hAnsi="Times New Roman" w:cs="Times New Roman"/>
        </w:rPr>
        <w:t xml:space="preserve"> In addition,</w:t>
      </w:r>
      <w:r w:rsidR="00223CAF">
        <w:rPr>
          <w:rFonts w:ascii="Times New Roman" w:hAnsi="Times New Roman" w:cs="Times New Roman"/>
        </w:rPr>
        <w:t xml:space="preserve"> </w:t>
      </w:r>
      <w:r w:rsidR="00265C7C">
        <w:rPr>
          <w:rFonts w:ascii="Times New Roman" w:hAnsi="Times New Roman" w:cs="Times New Roman"/>
        </w:rPr>
        <w:t>faculty surveys</w:t>
      </w:r>
      <w:r w:rsidR="00223CAF">
        <w:rPr>
          <w:rFonts w:ascii="Times New Roman" w:hAnsi="Times New Roman" w:cs="Times New Roman"/>
        </w:rPr>
        <w:t xml:space="preserve"> were changed in 2021 </w:t>
      </w:r>
      <w:r w:rsidR="00265C7C">
        <w:rPr>
          <w:rFonts w:ascii="Times New Roman" w:hAnsi="Times New Roman" w:cs="Times New Roman"/>
        </w:rPr>
        <w:t xml:space="preserve">to assess interprofessional collaboration, which is why </w:t>
      </w:r>
      <w:r w:rsidR="00D350D4">
        <w:rPr>
          <w:rFonts w:ascii="Times New Roman" w:hAnsi="Times New Roman" w:cs="Times New Roman"/>
        </w:rPr>
        <w:t>no data is available for faculty surveys in 2020.</w:t>
      </w:r>
    </w:p>
    <w:p w14:paraId="7A80B60B" w14:textId="36D4CFAA" w:rsidR="00023F55" w:rsidRDefault="00023F55" w:rsidP="000B4390">
      <w:pPr>
        <w:spacing w:after="0" w:line="240" w:lineRule="auto"/>
        <w:rPr>
          <w:rFonts w:ascii="Times New Roman" w:hAnsi="Times New Roman" w:cs="Times New Roman"/>
        </w:rPr>
      </w:pPr>
    </w:p>
    <w:p w14:paraId="4A3E7913" w14:textId="59B7B9DF" w:rsidR="005D734B" w:rsidRDefault="005D734B" w:rsidP="000B4390">
      <w:pPr>
        <w:spacing w:after="0" w:line="240" w:lineRule="auto"/>
        <w:rPr>
          <w:rFonts w:ascii="Times New Roman" w:hAnsi="Times New Roman" w:cs="Times New Roman"/>
        </w:rPr>
      </w:pPr>
    </w:p>
    <w:p w14:paraId="78629665" w14:textId="77777777" w:rsidR="005D734B" w:rsidRDefault="005D734B" w:rsidP="000B4390">
      <w:pPr>
        <w:spacing w:after="0" w:line="240" w:lineRule="auto"/>
        <w:rPr>
          <w:rFonts w:ascii="Times New Roman" w:hAnsi="Times New Roman" w:cs="Times New Roman"/>
        </w:rPr>
      </w:pPr>
    </w:p>
    <w:p w14:paraId="7684FD87" w14:textId="04BBCD45" w:rsidR="00B970D4" w:rsidRDefault="00B970D4" w:rsidP="000B4390">
      <w:pPr>
        <w:spacing w:after="0" w:line="240" w:lineRule="auto"/>
        <w:rPr>
          <w:rFonts w:ascii="Times New Roman" w:hAnsi="Times New Roman" w:cs="Times New Roman"/>
        </w:rPr>
      </w:pPr>
      <w:r w:rsidRPr="007C66C9">
        <w:rPr>
          <w:rFonts w:ascii="Times New Roman" w:hAnsi="Times New Roman" w:cs="Times New Roman"/>
          <w:b/>
          <w:bCs/>
        </w:rPr>
        <w:t>Goal 3:</w:t>
      </w:r>
      <w:r>
        <w:rPr>
          <w:rFonts w:ascii="Times New Roman" w:hAnsi="Times New Roman" w:cs="Times New Roman"/>
        </w:rPr>
        <w:t xml:space="preserve"> Maintain a level of first-time PANCE pass rates that meets or exceeds the national average.</w:t>
      </w:r>
    </w:p>
    <w:p w14:paraId="33BE7BFA" w14:textId="77777777" w:rsidR="00ED00AC" w:rsidRDefault="00ED00AC" w:rsidP="000B4390">
      <w:pPr>
        <w:spacing w:after="0" w:line="240" w:lineRule="auto"/>
        <w:rPr>
          <w:rFonts w:ascii="Times New Roman" w:hAnsi="Times New Roman" w:cs="Times New Roman"/>
        </w:rPr>
      </w:pPr>
    </w:p>
    <w:p w14:paraId="0FB097CA" w14:textId="77777777" w:rsidR="00ED00AC" w:rsidRPr="00F56E55" w:rsidRDefault="00ED00AC" w:rsidP="00ED00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6E55">
        <w:rPr>
          <w:rFonts w:ascii="Times New Roman" w:hAnsi="Times New Roman" w:cs="Times New Roman"/>
          <w:b/>
          <w:bCs/>
        </w:rPr>
        <w:t>Outcome measure A</w:t>
      </w:r>
    </w:p>
    <w:p w14:paraId="7EB2735E" w14:textId="0BAB2F8F" w:rsidR="00ED00AC" w:rsidRDefault="00ED00AC" w:rsidP="00ED00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level of first-time PANCE pass rates that meets or exceeds the national average</w:t>
      </w:r>
    </w:p>
    <w:p w14:paraId="414C40DD" w14:textId="5EF25087" w:rsidR="00ED00AC" w:rsidRDefault="00ED00AC" w:rsidP="00ED00AC">
      <w:pPr>
        <w:spacing w:after="0" w:line="240" w:lineRule="auto"/>
        <w:rPr>
          <w:rFonts w:ascii="Times New Roman" w:hAnsi="Times New Roman" w:cs="Times New Roman"/>
        </w:rPr>
      </w:pPr>
    </w:p>
    <w:p w14:paraId="6AA8450E" w14:textId="77777777" w:rsidR="00ED00AC" w:rsidRPr="00CA5FF6" w:rsidRDefault="00ED00AC" w:rsidP="00ED00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6E55">
        <w:rPr>
          <w:rFonts w:ascii="Times New Roman" w:hAnsi="Times New Roman" w:cs="Times New Roman"/>
          <w:b/>
          <w:bCs/>
        </w:rPr>
        <w:t>Benchmarks</w:t>
      </w:r>
    </w:p>
    <w:p w14:paraId="0ED37AAA" w14:textId="4D6F7CFF" w:rsidR="00ED00AC" w:rsidRPr="00AA5128" w:rsidRDefault="00ED00AC" w:rsidP="00AA512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A5128">
        <w:rPr>
          <w:rFonts w:ascii="Times New Roman" w:hAnsi="Times New Roman" w:cs="Times New Roman"/>
          <w:b/>
          <w:bCs/>
        </w:rPr>
        <w:t>PANCE Pass Rates</w:t>
      </w:r>
    </w:p>
    <w:p w14:paraId="491B1BA7" w14:textId="61126C75" w:rsidR="00ED00AC" w:rsidRDefault="00ED00AC" w:rsidP="00AA512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Benchmark is whether </w:t>
      </w:r>
      <w:r w:rsidR="00BF111B">
        <w:rPr>
          <w:rFonts w:ascii="Times New Roman" w:hAnsi="Times New Roman" w:cs="Times New Roman"/>
        </w:rPr>
        <w:t>first time-</w:t>
      </w:r>
      <w:r>
        <w:rPr>
          <w:rFonts w:ascii="Times New Roman" w:hAnsi="Times New Roman" w:cs="Times New Roman"/>
        </w:rPr>
        <w:t xml:space="preserve">PANCE pass rates meet or exceed national average. The rationale for this is that students are compared to other students on a national level. </w:t>
      </w:r>
    </w:p>
    <w:p w14:paraId="07D8136E" w14:textId="77777777" w:rsidR="00BF111B" w:rsidRPr="00ED00AC" w:rsidRDefault="00BF111B" w:rsidP="00BF111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D42A8B2" w14:textId="77777777" w:rsidR="00BF111B" w:rsidRPr="00BF111B" w:rsidRDefault="00BF111B" w:rsidP="00BF111B">
      <w:pPr>
        <w:spacing w:after="0" w:line="240" w:lineRule="auto"/>
        <w:rPr>
          <w:rFonts w:ascii="Times New Roman" w:hAnsi="Times New Roman" w:cs="Times New Roman"/>
        </w:rPr>
      </w:pPr>
      <w:r w:rsidRPr="00BF111B">
        <w:rPr>
          <w:rFonts w:ascii="Times New Roman" w:hAnsi="Times New Roman" w:cs="Times New Roman"/>
        </w:rPr>
        <w:t>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BF111B" w14:paraId="41FEDA49" w14:textId="77777777" w:rsidTr="00B216A8">
        <w:trPr>
          <w:jc w:val="center"/>
        </w:trPr>
        <w:tc>
          <w:tcPr>
            <w:tcW w:w="2155" w:type="dxa"/>
          </w:tcPr>
          <w:p w14:paraId="414E801E" w14:textId="77777777" w:rsidR="00BF111B" w:rsidRDefault="00BF111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7B95D55D" w14:textId="2924C6C1" w:rsidR="00BF111B" w:rsidRDefault="00BF111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</w:t>
            </w:r>
            <w:r w:rsidR="00484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9" w:type="dxa"/>
          </w:tcPr>
          <w:p w14:paraId="3E274227" w14:textId="1CA1570F" w:rsidR="00BF111B" w:rsidRDefault="00BF111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</w:t>
            </w:r>
            <w:r w:rsidR="00484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14:paraId="0321A544" w14:textId="250D94C9" w:rsidR="00BF111B" w:rsidRDefault="00BF111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</w:t>
            </w:r>
            <w:r w:rsidR="00484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</w:tcPr>
          <w:p w14:paraId="3CCDE60A" w14:textId="77777777" w:rsidR="00BF111B" w:rsidRDefault="00BF111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BF111B" w14:paraId="1C05143B" w14:textId="77777777" w:rsidTr="00B216A8">
        <w:trPr>
          <w:jc w:val="center"/>
        </w:trPr>
        <w:tc>
          <w:tcPr>
            <w:tcW w:w="2155" w:type="dxa"/>
          </w:tcPr>
          <w:p w14:paraId="69090C64" w14:textId="27B67FAB" w:rsidR="00BF111B" w:rsidRDefault="00BF111B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PANCE Pass Rates</w:t>
            </w:r>
          </w:p>
        </w:tc>
        <w:tc>
          <w:tcPr>
            <w:tcW w:w="1679" w:type="dxa"/>
          </w:tcPr>
          <w:p w14:paraId="1B2D4B6C" w14:textId="01D0126C" w:rsidR="00BF111B" w:rsidRPr="00BF111B" w:rsidRDefault="001F59F5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59F5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839" w:type="dxa"/>
          </w:tcPr>
          <w:p w14:paraId="33B321B6" w14:textId="525B269E" w:rsidR="00BF111B" w:rsidRPr="004840F9" w:rsidRDefault="004840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8" w:type="dxa"/>
          </w:tcPr>
          <w:p w14:paraId="7A2114C9" w14:textId="7CAF6291" w:rsidR="00BF111B" w:rsidRPr="004840F9" w:rsidRDefault="004840F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839" w:type="dxa"/>
          </w:tcPr>
          <w:p w14:paraId="622762C5" w14:textId="4543972E" w:rsidR="00BF111B" w:rsidRDefault="000B6459" w:rsidP="00B2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</w:tbl>
    <w:p w14:paraId="3876A567" w14:textId="77777777" w:rsidR="00BF111B" w:rsidRDefault="00BF111B" w:rsidP="00BF11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A8C210" w14:textId="0219F272" w:rsidR="00BF111B" w:rsidRPr="00855DAA" w:rsidRDefault="00BF111B" w:rsidP="00BF11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61F9F">
        <w:rPr>
          <w:rFonts w:ascii="Times New Roman" w:hAnsi="Times New Roman" w:cs="Times New Roman"/>
          <w:b/>
          <w:bCs/>
        </w:rPr>
        <w:t>Summary</w:t>
      </w:r>
    </w:p>
    <w:p w14:paraId="7429C93C" w14:textId="3B2EA70A" w:rsidR="00BF111B" w:rsidRDefault="00C32A13" w:rsidP="00BF1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2020, the national PANCE pass rate per the NCCPA</w:t>
      </w:r>
      <w:r w:rsidR="00D0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</w:t>
      </w:r>
      <w:r w:rsidR="00D006D2">
        <w:rPr>
          <w:rFonts w:ascii="Times New Roman" w:hAnsi="Times New Roman" w:cs="Times New Roman"/>
        </w:rPr>
        <w:t xml:space="preserve">93%, with </w:t>
      </w:r>
      <w:r w:rsidR="008F38C7">
        <w:rPr>
          <w:rFonts w:ascii="Times New Roman" w:hAnsi="Times New Roman" w:cs="Times New Roman"/>
        </w:rPr>
        <w:t>the</w:t>
      </w:r>
      <w:r w:rsidR="00D006D2">
        <w:rPr>
          <w:rFonts w:ascii="Times New Roman" w:hAnsi="Times New Roman" w:cs="Times New Roman"/>
        </w:rPr>
        <w:t xml:space="preserve"> program successfully exceeding this average with an average pass rate of 96%.</w:t>
      </w:r>
      <w:r>
        <w:rPr>
          <w:rFonts w:ascii="Times New Roman" w:hAnsi="Times New Roman" w:cs="Times New Roman"/>
        </w:rPr>
        <w:t xml:space="preserve"> </w:t>
      </w:r>
      <w:r w:rsidR="00A548AA">
        <w:rPr>
          <w:rFonts w:ascii="Times New Roman" w:hAnsi="Times New Roman" w:cs="Times New Roman"/>
        </w:rPr>
        <w:t xml:space="preserve">In 2021, </w:t>
      </w:r>
      <w:r w:rsidR="00D006D2">
        <w:rPr>
          <w:rFonts w:ascii="Times New Roman" w:hAnsi="Times New Roman" w:cs="Times New Roman"/>
        </w:rPr>
        <w:t xml:space="preserve">the national average </w:t>
      </w:r>
      <w:r w:rsidR="00A548AA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91%, so </w:t>
      </w:r>
      <w:r w:rsidR="006B3AE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class average of 100% surpassed this. </w:t>
      </w:r>
      <w:r w:rsidR="0092745F">
        <w:rPr>
          <w:rFonts w:ascii="Times New Roman" w:hAnsi="Times New Roman" w:cs="Times New Roman"/>
        </w:rPr>
        <w:t>In 2022, the national PANCE pass rate was 92%.</w:t>
      </w:r>
      <w:r w:rsidR="00E500FC">
        <w:rPr>
          <w:rFonts w:ascii="Times New Roman" w:hAnsi="Times New Roman" w:cs="Times New Roman"/>
        </w:rPr>
        <w:t xml:space="preserve"> </w:t>
      </w:r>
      <w:r w:rsidR="008F38C7">
        <w:rPr>
          <w:rFonts w:ascii="Times New Roman" w:hAnsi="Times New Roman" w:cs="Times New Roman"/>
        </w:rPr>
        <w:t>The</w:t>
      </w:r>
      <w:r w:rsidR="00E500FC">
        <w:rPr>
          <w:rFonts w:ascii="Times New Roman" w:hAnsi="Times New Roman" w:cs="Times New Roman"/>
        </w:rPr>
        <w:t xml:space="preserve"> program fell below the benchmark with a 90% first time PANCE pass rate</w:t>
      </w:r>
      <w:r w:rsidR="00BF111B">
        <w:rPr>
          <w:rFonts w:ascii="Times New Roman" w:hAnsi="Times New Roman" w:cs="Times New Roman"/>
        </w:rPr>
        <w:t xml:space="preserve">. </w:t>
      </w:r>
    </w:p>
    <w:p w14:paraId="3CC1E8FB" w14:textId="77777777" w:rsidR="00ED00AC" w:rsidRPr="00ED00AC" w:rsidRDefault="00ED00AC" w:rsidP="00ED00A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20B299" w14:textId="299084D2" w:rsidR="00B970D4" w:rsidRDefault="00B970D4" w:rsidP="000B4390">
      <w:pPr>
        <w:spacing w:after="0" w:line="240" w:lineRule="auto"/>
        <w:rPr>
          <w:rFonts w:ascii="Times New Roman" w:hAnsi="Times New Roman" w:cs="Times New Roman"/>
        </w:rPr>
      </w:pPr>
    </w:p>
    <w:p w14:paraId="28442DEE" w14:textId="77777777" w:rsidR="00AA5128" w:rsidRDefault="00AA5128" w:rsidP="000B4390">
      <w:pPr>
        <w:spacing w:after="0" w:line="240" w:lineRule="auto"/>
        <w:rPr>
          <w:rFonts w:ascii="Times New Roman" w:hAnsi="Times New Roman" w:cs="Times New Roman"/>
        </w:rPr>
      </w:pPr>
    </w:p>
    <w:p w14:paraId="7EDF392A" w14:textId="38DD11E7" w:rsidR="00B16EC8" w:rsidRPr="00664CEA" w:rsidRDefault="00B970D4" w:rsidP="00664CEA">
      <w:pPr>
        <w:spacing w:after="0" w:line="240" w:lineRule="auto"/>
        <w:rPr>
          <w:rFonts w:ascii="Times New Roman" w:hAnsi="Times New Roman" w:cs="Times New Roman"/>
        </w:rPr>
      </w:pPr>
      <w:r w:rsidRPr="007C66C9">
        <w:rPr>
          <w:rFonts w:ascii="Times New Roman" w:hAnsi="Times New Roman" w:cs="Times New Roman"/>
          <w:b/>
          <w:bCs/>
        </w:rPr>
        <w:t>Goal 4</w:t>
      </w:r>
      <w:r w:rsidR="00664CEA">
        <w:rPr>
          <w:rFonts w:ascii="Times New Roman" w:hAnsi="Times New Roman" w:cs="Times New Roman"/>
          <w:b/>
          <w:bCs/>
        </w:rPr>
        <w:t xml:space="preserve">: </w:t>
      </w:r>
      <w:r w:rsidR="00664CEA">
        <w:rPr>
          <w:rFonts w:ascii="Times New Roman" w:hAnsi="Times New Roman" w:cs="Times New Roman"/>
        </w:rPr>
        <w:t xml:space="preserve">Train graduates to practice evidence-based medicine and patient-centered care. </w:t>
      </w:r>
    </w:p>
    <w:p w14:paraId="40537856" w14:textId="263630C1" w:rsidR="00B16EC8" w:rsidRDefault="00B16EC8" w:rsidP="000B4390">
      <w:pPr>
        <w:spacing w:after="0" w:line="240" w:lineRule="auto"/>
        <w:rPr>
          <w:rFonts w:ascii="Times New Roman" w:hAnsi="Times New Roman" w:cs="Times New Roman"/>
        </w:rPr>
      </w:pPr>
    </w:p>
    <w:p w14:paraId="7A78B2C6" w14:textId="77777777" w:rsidR="00AA5128" w:rsidRPr="00F56E55" w:rsidRDefault="00AA5128" w:rsidP="00AA512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6E55">
        <w:rPr>
          <w:rFonts w:ascii="Times New Roman" w:hAnsi="Times New Roman" w:cs="Times New Roman"/>
          <w:b/>
          <w:bCs/>
        </w:rPr>
        <w:t>Outcome measure A</w:t>
      </w:r>
    </w:p>
    <w:p w14:paraId="036F3F95" w14:textId="2F57D337" w:rsidR="00AA5128" w:rsidRDefault="00AA5128" w:rsidP="00AA51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 graduates to practice evidence-based medicine </w:t>
      </w:r>
    </w:p>
    <w:p w14:paraId="574EA5CB" w14:textId="77777777" w:rsidR="001E0A8B" w:rsidRPr="001E0A8B" w:rsidRDefault="001E0A8B" w:rsidP="001E0A8B">
      <w:pPr>
        <w:spacing w:after="0" w:line="240" w:lineRule="auto"/>
        <w:rPr>
          <w:rFonts w:ascii="Times New Roman" w:hAnsi="Times New Roman" w:cs="Times New Roman"/>
        </w:rPr>
      </w:pPr>
    </w:p>
    <w:p w14:paraId="0F9BF364" w14:textId="6AA26109" w:rsidR="00AA5128" w:rsidRDefault="00AA5128" w:rsidP="00AA512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5128">
        <w:rPr>
          <w:rFonts w:ascii="Times New Roman" w:hAnsi="Times New Roman" w:cs="Times New Roman"/>
          <w:b/>
          <w:bCs/>
        </w:rPr>
        <w:t>Benchmarks</w:t>
      </w:r>
    </w:p>
    <w:p w14:paraId="65F736A7" w14:textId="77777777" w:rsidR="00AA5128" w:rsidRPr="00AA5128" w:rsidRDefault="00AA5128" w:rsidP="00AA51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A5128">
        <w:rPr>
          <w:rFonts w:ascii="Times New Roman" w:hAnsi="Times New Roman" w:cs="Times New Roman"/>
        </w:rPr>
        <w:t xml:space="preserve">Graduates trained to practice evidence-based medicine </w:t>
      </w:r>
    </w:p>
    <w:p w14:paraId="15ACE78B" w14:textId="25F8134E" w:rsidR="00AA5128" w:rsidRDefault="00AA5128" w:rsidP="00AA5128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assesses </w:t>
      </w:r>
      <w:r w:rsidR="009C00CB">
        <w:rPr>
          <w:rFonts w:ascii="Times New Roman" w:hAnsi="Times New Roman" w:cs="Times New Roman"/>
        </w:rPr>
        <w:t>whether program graduates are trained to practice evidence-based medicine</w:t>
      </w:r>
      <w:r>
        <w:rPr>
          <w:rFonts w:ascii="Times New Roman" w:hAnsi="Times New Roman" w:cs="Times New Roman"/>
        </w:rPr>
        <w:t xml:space="preserve"> via the student exit survey. </w:t>
      </w:r>
      <w:bookmarkStart w:id="1" w:name="_Hlk129760814"/>
      <w:r w:rsidR="006B3AE2">
        <w:rPr>
          <w:rFonts w:ascii="Times New Roman" w:hAnsi="Times New Roman" w:cs="Times New Roman"/>
        </w:rPr>
        <w:t>Responses are collected on a Likert scale, with a Benchmark of 3.5 out of 5.0, which is based on the rationale that a Likert scale of 3.5=70%, which is consider passing in the program.</w:t>
      </w:r>
      <w:bookmarkEnd w:id="1"/>
    </w:p>
    <w:p w14:paraId="253B8C3A" w14:textId="35905356" w:rsidR="00AA5128" w:rsidRDefault="00AA5128" w:rsidP="00AA5128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assesses </w:t>
      </w:r>
      <w:r w:rsidR="009C00CB">
        <w:rPr>
          <w:rFonts w:ascii="Times New Roman" w:hAnsi="Times New Roman" w:cs="Times New Roman"/>
        </w:rPr>
        <w:t xml:space="preserve">whether </w:t>
      </w:r>
      <w:r w:rsidR="00771A47">
        <w:rPr>
          <w:rFonts w:ascii="Times New Roman" w:hAnsi="Times New Roman" w:cs="Times New Roman"/>
        </w:rPr>
        <w:t>students</w:t>
      </w:r>
      <w:r w:rsidR="009C00CB">
        <w:rPr>
          <w:rFonts w:ascii="Times New Roman" w:hAnsi="Times New Roman" w:cs="Times New Roman"/>
        </w:rPr>
        <w:t xml:space="preserve"> are trained to practice evidence-based medicine</w:t>
      </w:r>
      <w:r>
        <w:rPr>
          <w:rFonts w:ascii="Times New Roman" w:hAnsi="Times New Roman" w:cs="Times New Roman"/>
        </w:rPr>
        <w:t xml:space="preserve"> via the student end of didactic survey. </w:t>
      </w:r>
      <w:r w:rsidR="006B3AE2">
        <w:rPr>
          <w:rFonts w:ascii="Times New Roman" w:hAnsi="Times New Roman" w:cs="Times New Roman"/>
        </w:rPr>
        <w:t>Responses are collected on a Likert scale, with a Benchmark of 3.5 out of 5.0, which is based on the rationale that a Likert scale of 3.5=70%, which is consider passing in the program.</w:t>
      </w:r>
    </w:p>
    <w:p w14:paraId="787F408B" w14:textId="4EAB0451" w:rsidR="00AA5128" w:rsidRPr="00FE46D5" w:rsidRDefault="00AA5128" w:rsidP="00FE46D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assesses </w:t>
      </w:r>
      <w:r w:rsidR="00DE3C87">
        <w:rPr>
          <w:rFonts w:ascii="Times New Roman" w:hAnsi="Times New Roman" w:cs="Times New Roman"/>
        </w:rPr>
        <w:t xml:space="preserve">curriculum addressing </w:t>
      </w:r>
      <w:r w:rsidR="00771A47">
        <w:rPr>
          <w:rFonts w:ascii="Times New Roman" w:hAnsi="Times New Roman" w:cs="Times New Roman"/>
        </w:rPr>
        <w:t xml:space="preserve">student training in </w:t>
      </w:r>
      <w:r w:rsidR="00DE3C87">
        <w:rPr>
          <w:rFonts w:ascii="Times New Roman" w:hAnsi="Times New Roman" w:cs="Times New Roman"/>
        </w:rPr>
        <w:t xml:space="preserve">the practice of evidence-based medicine </w:t>
      </w:r>
      <w:r>
        <w:rPr>
          <w:rFonts w:ascii="Times New Roman" w:hAnsi="Times New Roman" w:cs="Times New Roman"/>
        </w:rPr>
        <w:t xml:space="preserve">via the faculty survey. </w:t>
      </w:r>
      <w:r w:rsidR="006B3AE2">
        <w:rPr>
          <w:rFonts w:ascii="Times New Roman" w:hAnsi="Times New Roman" w:cs="Times New Roman"/>
        </w:rPr>
        <w:t>Responses are collected on a Likert scale, with a Benchmark of 3.5 out of 5.0, which is based on the rationale that a Likert scale of 3.5=70%, which is consider passing in the program.</w:t>
      </w:r>
    </w:p>
    <w:p w14:paraId="31036A64" w14:textId="77777777" w:rsidR="006625D3" w:rsidRDefault="006625D3" w:rsidP="00AA51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FFE22F" w14:textId="77777777" w:rsidR="006625D3" w:rsidRDefault="006625D3" w:rsidP="006625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6625D3" w14:paraId="7EA650FB" w14:textId="77777777" w:rsidTr="00C643DF">
        <w:trPr>
          <w:jc w:val="center"/>
        </w:trPr>
        <w:tc>
          <w:tcPr>
            <w:tcW w:w="2155" w:type="dxa"/>
          </w:tcPr>
          <w:p w14:paraId="48950C40" w14:textId="77777777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1903D1AA" w14:textId="0242384D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</w:t>
            </w:r>
            <w:r w:rsidR="00EA7A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9" w:type="dxa"/>
          </w:tcPr>
          <w:p w14:paraId="428F1523" w14:textId="77777777" w:rsidR="006625D3" w:rsidRPr="004840F9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14:paraId="062ACA44" w14:textId="77777777" w:rsidR="006625D3" w:rsidRPr="004840F9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2022</w:t>
            </w:r>
          </w:p>
        </w:tc>
        <w:tc>
          <w:tcPr>
            <w:tcW w:w="1839" w:type="dxa"/>
          </w:tcPr>
          <w:p w14:paraId="329E516B" w14:textId="77777777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6625D3" w14:paraId="4F644B03" w14:textId="77777777" w:rsidTr="00C643DF">
        <w:trPr>
          <w:jc w:val="center"/>
        </w:trPr>
        <w:tc>
          <w:tcPr>
            <w:tcW w:w="2155" w:type="dxa"/>
          </w:tcPr>
          <w:p w14:paraId="4D7DA897" w14:textId="77777777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Exit Survey</w:t>
            </w:r>
          </w:p>
        </w:tc>
        <w:tc>
          <w:tcPr>
            <w:tcW w:w="1679" w:type="dxa"/>
          </w:tcPr>
          <w:p w14:paraId="68B988FC" w14:textId="5798B157" w:rsidR="006625D3" w:rsidRDefault="008B44A2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839" w:type="dxa"/>
          </w:tcPr>
          <w:p w14:paraId="30C92D79" w14:textId="41A878B6" w:rsidR="006625D3" w:rsidRPr="004840F9" w:rsidRDefault="008B44A2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838" w:type="dxa"/>
          </w:tcPr>
          <w:p w14:paraId="30E25373" w14:textId="735F2D01" w:rsidR="006625D3" w:rsidRPr="004840F9" w:rsidRDefault="008B44A2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39" w:type="dxa"/>
          </w:tcPr>
          <w:p w14:paraId="75A82A1B" w14:textId="3CB4030B" w:rsidR="006625D3" w:rsidRDefault="005F179D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</w:t>
            </w:r>
          </w:p>
        </w:tc>
      </w:tr>
    </w:tbl>
    <w:p w14:paraId="559EA002" w14:textId="77777777" w:rsidR="006625D3" w:rsidRDefault="006625D3" w:rsidP="006625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6625D3" w14:paraId="0E5F3BE3" w14:textId="77777777" w:rsidTr="00C643DF">
        <w:trPr>
          <w:jc w:val="center"/>
        </w:trPr>
        <w:tc>
          <w:tcPr>
            <w:tcW w:w="2155" w:type="dxa"/>
          </w:tcPr>
          <w:p w14:paraId="416D5879" w14:textId="77777777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1AE7FB71" w14:textId="77777777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2021</w:t>
            </w:r>
          </w:p>
        </w:tc>
        <w:tc>
          <w:tcPr>
            <w:tcW w:w="1839" w:type="dxa"/>
          </w:tcPr>
          <w:p w14:paraId="50A5DD97" w14:textId="77777777" w:rsidR="006625D3" w:rsidRPr="004840F9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</w:tcPr>
          <w:p w14:paraId="0632C4E6" w14:textId="77777777" w:rsidR="006625D3" w:rsidRPr="004840F9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</w:tcPr>
          <w:p w14:paraId="64B85344" w14:textId="77777777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6625D3" w14:paraId="4912B456" w14:textId="77777777" w:rsidTr="00C643DF">
        <w:trPr>
          <w:jc w:val="center"/>
        </w:trPr>
        <w:tc>
          <w:tcPr>
            <w:tcW w:w="2155" w:type="dxa"/>
          </w:tcPr>
          <w:p w14:paraId="76892151" w14:textId="77777777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End of Didactic Survey</w:t>
            </w:r>
          </w:p>
        </w:tc>
        <w:tc>
          <w:tcPr>
            <w:tcW w:w="1679" w:type="dxa"/>
          </w:tcPr>
          <w:p w14:paraId="05D026ED" w14:textId="77777777" w:rsidR="006625D3" w:rsidRPr="00D7612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12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/</w:t>
            </w:r>
            <w:r w:rsidRPr="00D7612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9" w:type="dxa"/>
          </w:tcPr>
          <w:p w14:paraId="1D720760" w14:textId="77777777" w:rsidR="006625D3" w:rsidRPr="00D7612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12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/</w:t>
            </w:r>
            <w:r w:rsidRPr="00D7612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8" w:type="dxa"/>
          </w:tcPr>
          <w:p w14:paraId="3A91A6F9" w14:textId="62D4A75F" w:rsidR="006625D3" w:rsidRPr="004840F9" w:rsidRDefault="001B42D4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1839" w:type="dxa"/>
          </w:tcPr>
          <w:p w14:paraId="00BF61AC" w14:textId="5742D39E" w:rsidR="006625D3" w:rsidRDefault="00760FC6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</w:t>
            </w:r>
          </w:p>
        </w:tc>
      </w:tr>
    </w:tbl>
    <w:p w14:paraId="6D9D3190" w14:textId="77777777" w:rsidR="006625D3" w:rsidRDefault="006625D3" w:rsidP="006625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6625D3" w14:paraId="08894956" w14:textId="77777777" w:rsidTr="00C643DF">
        <w:trPr>
          <w:jc w:val="center"/>
        </w:trPr>
        <w:tc>
          <w:tcPr>
            <w:tcW w:w="2155" w:type="dxa"/>
          </w:tcPr>
          <w:p w14:paraId="42836350" w14:textId="77777777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4585D399" w14:textId="77777777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9" w:type="dxa"/>
          </w:tcPr>
          <w:p w14:paraId="3A135EC3" w14:textId="77777777" w:rsidR="006625D3" w:rsidRPr="004840F9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8" w:type="dxa"/>
          </w:tcPr>
          <w:p w14:paraId="142731F0" w14:textId="77777777" w:rsidR="006625D3" w:rsidRPr="004840F9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9" w:type="dxa"/>
          </w:tcPr>
          <w:p w14:paraId="3EB38886" w14:textId="77777777" w:rsidR="006625D3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6625D3" w14:paraId="685D700C" w14:textId="77777777" w:rsidTr="00C643DF">
        <w:trPr>
          <w:trHeight w:val="341"/>
          <w:jc w:val="center"/>
        </w:trPr>
        <w:tc>
          <w:tcPr>
            <w:tcW w:w="2155" w:type="dxa"/>
          </w:tcPr>
          <w:p w14:paraId="15CF14C1" w14:textId="77777777" w:rsidR="006625D3" w:rsidRPr="00ED00AC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5AFE">
              <w:rPr>
                <w:rFonts w:ascii="Times New Roman" w:hAnsi="Times New Roman" w:cs="Times New Roman"/>
                <w:color w:val="000000" w:themeColor="text1"/>
              </w:rPr>
              <w:t>Faculty Survey</w:t>
            </w:r>
          </w:p>
        </w:tc>
        <w:tc>
          <w:tcPr>
            <w:tcW w:w="1679" w:type="dxa"/>
          </w:tcPr>
          <w:p w14:paraId="445BDF8B" w14:textId="77777777" w:rsidR="006625D3" w:rsidRPr="00ED00AC" w:rsidRDefault="006625D3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2B6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39" w:type="dxa"/>
          </w:tcPr>
          <w:p w14:paraId="139BB084" w14:textId="3A2C867A" w:rsidR="006625D3" w:rsidRPr="005D4879" w:rsidRDefault="00562BA1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1838" w:type="dxa"/>
          </w:tcPr>
          <w:p w14:paraId="56CF6356" w14:textId="0CB705DC" w:rsidR="006625D3" w:rsidRPr="005D4879" w:rsidRDefault="00562BA1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839" w:type="dxa"/>
          </w:tcPr>
          <w:p w14:paraId="6D22BA99" w14:textId="65E062D9" w:rsidR="006625D3" w:rsidRPr="005D4879" w:rsidRDefault="00562BA1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4.78</w:t>
            </w:r>
          </w:p>
        </w:tc>
      </w:tr>
    </w:tbl>
    <w:p w14:paraId="1FD0DB92" w14:textId="14C48100" w:rsidR="00AA5128" w:rsidRDefault="00AA5128" w:rsidP="00AA5128">
      <w:pPr>
        <w:spacing w:after="0" w:line="240" w:lineRule="auto"/>
        <w:rPr>
          <w:rFonts w:ascii="Times New Roman" w:hAnsi="Times New Roman" w:cs="Times New Roman"/>
        </w:rPr>
      </w:pPr>
    </w:p>
    <w:p w14:paraId="7271938C" w14:textId="3561C8AF" w:rsidR="00AA5128" w:rsidRPr="00AA5128" w:rsidRDefault="00AA5128" w:rsidP="00AA51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6BA3BDA5" w14:textId="77777777" w:rsidR="00872783" w:rsidRPr="00855DAA" w:rsidRDefault="00872783" w:rsidP="008727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265B3">
        <w:rPr>
          <w:rFonts w:ascii="Times New Roman" w:hAnsi="Times New Roman" w:cs="Times New Roman"/>
          <w:b/>
          <w:bCs/>
        </w:rPr>
        <w:t>Summary</w:t>
      </w:r>
    </w:p>
    <w:p w14:paraId="2D439706" w14:textId="59692A39" w:rsidR="00B133F3" w:rsidRDefault="00872783" w:rsidP="00B13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is currently at benchmark for all metrics. </w:t>
      </w:r>
      <w:r w:rsidR="000A2B6C">
        <w:rPr>
          <w:rFonts w:ascii="Times New Roman" w:hAnsi="Times New Roman" w:cs="Times New Roman"/>
        </w:rPr>
        <w:t>In 202</w:t>
      </w:r>
      <w:r w:rsidR="005F179D">
        <w:rPr>
          <w:rFonts w:ascii="Times New Roman" w:hAnsi="Times New Roman" w:cs="Times New Roman"/>
        </w:rPr>
        <w:t>3</w:t>
      </w:r>
      <w:r w:rsidR="000A2B6C">
        <w:rPr>
          <w:rFonts w:ascii="Times New Roman" w:hAnsi="Times New Roman" w:cs="Times New Roman"/>
        </w:rPr>
        <w:t>, student end of didactic surveys were instituted. Prior to that time, there are no applicable metrics in this category as this was a new initiative by the program to collect more data from students.</w:t>
      </w:r>
      <w:r w:rsidR="00B133F3">
        <w:rPr>
          <w:rFonts w:ascii="Times New Roman" w:hAnsi="Times New Roman" w:cs="Times New Roman"/>
        </w:rPr>
        <w:t xml:space="preserve"> In addition, faculty surveys were changed in 2021 to assess </w:t>
      </w:r>
      <w:r w:rsidR="000E48AE">
        <w:rPr>
          <w:rFonts w:ascii="Times New Roman" w:hAnsi="Times New Roman" w:cs="Times New Roman"/>
        </w:rPr>
        <w:t>the practice of evidence-based medicine</w:t>
      </w:r>
      <w:r w:rsidR="00B133F3">
        <w:rPr>
          <w:rFonts w:ascii="Times New Roman" w:hAnsi="Times New Roman" w:cs="Times New Roman"/>
        </w:rPr>
        <w:t>, which is why no data is available for faculty surveys in 2020.</w:t>
      </w:r>
    </w:p>
    <w:p w14:paraId="03AF6625" w14:textId="15058571" w:rsidR="00872783" w:rsidRDefault="00872783" w:rsidP="00872783">
      <w:pPr>
        <w:spacing w:after="0" w:line="240" w:lineRule="auto"/>
        <w:rPr>
          <w:rFonts w:ascii="Times New Roman" w:hAnsi="Times New Roman" w:cs="Times New Roman"/>
        </w:rPr>
      </w:pPr>
    </w:p>
    <w:p w14:paraId="716A927B" w14:textId="77777777" w:rsidR="00AA5128" w:rsidRPr="00AA5128" w:rsidRDefault="00AA5128" w:rsidP="00AA5128">
      <w:pPr>
        <w:spacing w:after="0" w:line="240" w:lineRule="auto"/>
        <w:rPr>
          <w:rFonts w:ascii="Times New Roman" w:hAnsi="Times New Roman" w:cs="Times New Roman"/>
        </w:rPr>
      </w:pPr>
    </w:p>
    <w:p w14:paraId="235A216D" w14:textId="0ED809AB" w:rsidR="00872783" w:rsidRDefault="00872783" w:rsidP="008727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6E55">
        <w:rPr>
          <w:rFonts w:ascii="Times New Roman" w:hAnsi="Times New Roman" w:cs="Times New Roman"/>
          <w:b/>
          <w:bCs/>
        </w:rPr>
        <w:t xml:space="preserve">Outcome measure </w:t>
      </w:r>
      <w:r>
        <w:rPr>
          <w:rFonts w:ascii="Times New Roman" w:hAnsi="Times New Roman" w:cs="Times New Roman"/>
          <w:b/>
          <w:bCs/>
        </w:rPr>
        <w:t>B</w:t>
      </w:r>
    </w:p>
    <w:p w14:paraId="583C7158" w14:textId="374A2CD4" w:rsidR="00872783" w:rsidRDefault="00872783" w:rsidP="008727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 graduates to practice patient centered care </w:t>
      </w:r>
    </w:p>
    <w:p w14:paraId="159BC2C2" w14:textId="4C5C9DA1" w:rsidR="00872783" w:rsidRDefault="00872783" w:rsidP="0087278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assesses </w:t>
      </w:r>
      <w:r w:rsidR="00E7685E">
        <w:rPr>
          <w:rFonts w:ascii="Times New Roman" w:hAnsi="Times New Roman" w:cs="Times New Roman"/>
        </w:rPr>
        <w:t>whether graduates are trained to practice patient centered care</w:t>
      </w:r>
      <w:r>
        <w:rPr>
          <w:rFonts w:ascii="Times New Roman" w:hAnsi="Times New Roman" w:cs="Times New Roman"/>
        </w:rPr>
        <w:t xml:space="preserve"> via the student exit survey. </w:t>
      </w:r>
      <w:r w:rsidR="005F179D">
        <w:rPr>
          <w:rFonts w:ascii="Times New Roman" w:hAnsi="Times New Roman" w:cs="Times New Roman"/>
        </w:rPr>
        <w:t>Responses are collected on a Likert scale, with a Benchmark of 3.5 out of 5.0, which is based on the rationale that a Likert scale of 3.5=70%, which is consider passing in the program.</w:t>
      </w:r>
    </w:p>
    <w:p w14:paraId="138B3850" w14:textId="6D97AFED" w:rsidR="00872783" w:rsidRDefault="00872783" w:rsidP="0087278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assesses </w:t>
      </w:r>
      <w:r w:rsidR="00E7685E">
        <w:rPr>
          <w:rFonts w:ascii="Times New Roman" w:hAnsi="Times New Roman" w:cs="Times New Roman"/>
        </w:rPr>
        <w:t xml:space="preserve">whether </w:t>
      </w:r>
      <w:r w:rsidR="00270752">
        <w:rPr>
          <w:rFonts w:ascii="Times New Roman" w:hAnsi="Times New Roman" w:cs="Times New Roman"/>
        </w:rPr>
        <w:t>students are trained in patient centered care</w:t>
      </w:r>
      <w:r>
        <w:rPr>
          <w:rFonts w:ascii="Times New Roman" w:hAnsi="Times New Roman" w:cs="Times New Roman"/>
        </w:rPr>
        <w:t xml:space="preserve"> via the student end of didactic survey. </w:t>
      </w:r>
      <w:r w:rsidR="005F179D">
        <w:rPr>
          <w:rFonts w:ascii="Times New Roman" w:hAnsi="Times New Roman" w:cs="Times New Roman"/>
        </w:rPr>
        <w:t>Responses are collected on a Likert scale, with a Benchmark of 3.5 out of 5.0, which is based on the rationale that a Likert scale of 3.5=70%, which is consider passing in the program.</w:t>
      </w:r>
    </w:p>
    <w:p w14:paraId="5EFC1281" w14:textId="6A664AF8" w:rsidR="00872783" w:rsidRPr="00832531" w:rsidRDefault="00872783" w:rsidP="0083253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assesses </w:t>
      </w:r>
      <w:r w:rsidR="00270752">
        <w:rPr>
          <w:rFonts w:ascii="Times New Roman" w:hAnsi="Times New Roman" w:cs="Times New Roman"/>
        </w:rPr>
        <w:t>curriculum addressing student training in patient centered care</w:t>
      </w:r>
      <w:r>
        <w:rPr>
          <w:rFonts w:ascii="Times New Roman" w:hAnsi="Times New Roman" w:cs="Times New Roman"/>
        </w:rPr>
        <w:t xml:space="preserve"> via the faculty survey. </w:t>
      </w:r>
      <w:r w:rsidR="005F179D">
        <w:rPr>
          <w:rFonts w:ascii="Times New Roman" w:hAnsi="Times New Roman" w:cs="Times New Roman"/>
        </w:rPr>
        <w:t>Responses are collected on a Likert scale, with a Benchmark of 3.5 out of 5.0, which is based on the rationale that a Likert scale of 3.5=70%, which is consider passing in the program.</w:t>
      </w:r>
    </w:p>
    <w:p w14:paraId="33A6807B" w14:textId="6D8FF3F9" w:rsidR="00872783" w:rsidRDefault="00872783" w:rsidP="0087278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D0FF620" w14:textId="77777777" w:rsidR="004E2FC8" w:rsidRDefault="004E2FC8" w:rsidP="004E2F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4E2FC8" w14:paraId="064E6749" w14:textId="77777777" w:rsidTr="00C643DF">
        <w:trPr>
          <w:jc w:val="center"/>
        </w:trPr>
        <w:tc>
          <w:tcPr>
            <w:tcW w:w="2155" w:type="dxa"/>
          </w:tcPr>
          <w:p w14:paraId="186221D0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07B7E987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2020</w:t>
            </w:r>
          </w:p>
        </w:tc>
        <w:tc>
          <w:tcPr>
            <w:tcW w:w="1839" w:type="dxa"/>
          </w:tcPr>
          <w:p w14:paraId="3586A607" w14:textId="77777777" w:rsidR="004E2FC8" w:rsidRPr="004840F9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14:paraId="099C270C" w14:textId="77777777" w:rsidR="004E2FC8" w:rsidRPr="004840F9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2022</w:t>
            </w:r>
          </w:p>
        </w:tc>
        <w:tc>
          <w:tcPr>
            <w:tcW w:w="1839" w:type="dxa"/>
          </w:tcPr>
          <w:p w14:paraId="4692BC4B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4E2FC8" w14:paraId="68F49E0B" w14:textId="77777777" w:rsidTr="00C643DF">
        <w:trPr>
          <w:jc w:val="center"/>
        </w:trPr>
        <w:tc>
          <w:tcPr>
            <w:tcW w:w="2155" w:type="dxa"/>
          </w:tcPr>
          <w:p w14:paraId="08DD0D6D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Exit Survey</w:t>
            </w:r>
          </w:p>
        </w:tc>
        <w:tc>
          <w:tcPr>
            <w:tcW w:w="1679" w:type="dxa"/>
          </w:tcPr>
          <w:p w14:paraId="2358C107" w14:textId="64C2C697" w:rsidR="004E2FC8" w:rsidRDefault="001479B9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839" w:type="dxa"/>
          </w:tcPr>
          <w:p w14:paraId="1EF1E663" w14:textId="45324A2B" w:rsidR="004E2FC8" w:rsidRPr="004840F9" w:rsidRDefault="001479B9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838" w:type="dxa"/>
          </w:tcPr>
          <w:p w14:paraId="41202A53" w14:textId="2E520700" w:rsidR="004E2FC8" w:rsidRPr="004840F9" w:rsidRDefault="001479B9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839" w:type="dxa"/>
          </w:tcPr>
          <w:p w14:paraId="0A047B23" w14:textId="287D62F4" w:rsidR="004E2FC8" w:rsidRDefault="001479B9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</w:tr>
    </w:tbl>
    <w:p w14:paraId="0B5FEBE8" w14:textId="77777777" w:rsidR="004E2FC8" w:rsidRDefault="004E2FC8" w:rsidP="004E2F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4E2FC8" w14:paraId="1B4B86CE" w14:textId="77777777" w:rsidTr="00C643DF">
        <w:trPr>
          <w:jc w:val="center"/>
        </w:trPr>
        <w:tc>
          <w:tcPr>
            <w:tcW w:w="2155" w:type="dxa"/>
          </w:tcPr>
          <w:p w14:paraId="79E9E9EF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1DC0810B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2021</w:t>
            </w:r>
          </w:p>
        </w:tc>
        <w:tc>
          <w:tcPr>
            <w:tcW w:w="1839" w:type="dxa"/>
          </w:tcPr>
          <w:p w14:paraId="7D23495A" w14:textId="77777777" w:rsidR="004E2FC8" w:rsidRPr="004840F9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</w:tcPr>
          <w:p w14:paraId="4DC1F10A" w14:textId="77777777" w:rsidR="004E2FC8" w:rsidRPr="004840F9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F9">
              <w:rPr>
                <w:rFonts w:ascii="Times New Roman" w:hAnsi="Times New Roman" w:cs="Times New Roman"/>
              </w:rPr>
              <w:t>Class of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</w:tcPr>
          <w:p w14:paraId="2448E37A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4E2FC8" w14:paraId="361D2726" w14:textId="77777777" w:rsidTr="00C643DF">
        <w:trPr>
          <w:jc w:val="center"/>
        </w:trPr>
        <w:tc>
          <w:tcPr>
            <w:tcW w:w="2155" w:type="dxa"/>
          </w:tcPr>
          <w:p w14:paraId="3B7F4B40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End of Didactic Survey</w:t>
            </w:r>
          </w:p>
        </w:tc>
        <w:tc>
          <w:tcPr>
            <w:tcW w:w="1679" w:type="dxa"/>
          </w:tcPr>
          <w:p w14:paraId="1D76BBDB" w14:textId="77777777" w:rsidR="004E2FC8" w:rsidRPr="00D76123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12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/</w:t>
            </w:r>
            <w:r w:rsidRPr="00D7612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9" w:type="dxa"/>
          </w:tcPr>
          <w:p w14:paraId="6F117FB8" w14:textId="77777777" w:rsidR="004E2FC8" w:rsidRPr="00D76123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12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/</w:t>
            </w:r>
            <w:r w:rsidRPr="00D7612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8" w:type="dxa"/>
          </w:tcPr>
          <w:p w14:paraId="0D5DBAC5" w14:textId="77777777" w:rsidR="004E2FC8" w:rsidRPr="004840F9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1839" w:type="dxa"/>
          </w:tcPr>
          <w:p w14:paraId="5FD2D408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</w:t>
            </w:r>
          </w:p>
        </w:tc>
      </w:tr>
    </w:tbl>
    <w:p w14:paraId="1773BA65" w14:textId="77777777" w:rsidR="004E2FC8" w:rsidRDefault="004E2FC8" w:rsidP="004E2F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79"/>
        <w:gridCol w:w="1839"/>
        <w:gridCol w:w="1838"/>
        <w:gridCol w:w="1839"/>
      </w:tblGrid>
      <w:tr w:rsidR="004E2FC8" w14:paraId="644C7614" w14:textId="77777777" w:rsidTr="00C643DF">
        <w:trPr>
          <w:jc w:val="center"/>
        </w:trPr>
        <w:tc>
          <w:tcPr>
            <w:tcW w:w="2155" w:type="dxa"/>
          </w:tcPr>
          <w:p w14:paraId="4DC26325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356273F5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9" w:type="dxa"/>
          </w:tcPr>
          <w:p w14:paraId="1D075EF7" w14:textId="77777777" w:rsidR="004E2FC8" w:rsidRPr="004840F9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8" w:type="dxa"/>
          </w:tcPr>
          <w:p w14:paraId="3ED2DEDB" w14:textId="77777777" w:rsidR="004E2FC8" w:rsidRPr="004840F9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9" w:type="dxa"/>
          </w:tcPr>
          <w:p w14:paraId="3ABC4915" w14:textId="77777777" w:rsidR="004E2FC8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 Running Average</w:t>
            </w:r>
          </w:p>
        </w:tc>
      </w:tr>
      <w:tr w:rsidR="004E2FC8" w14:paraId="45B55A4F" w14:textId="77777777" w:rsidTr="00C643DF">
        <w:trPr>
          <w:trHeight w:val="341"/>
          <w:jc w:val="center"/>
        </w:trPr>
        <w:tc>
          <w:tcPr>
            <w:tcW w:w="2155" w:type="dxa"/>
          </w:tcPr>
          <w:p w14:paraId="645ADA18" w14:textId="77777777" w:rsidR="004E2FC8" w:rsidRPr="00ED00AC" w:rsidRDefault="004E2FC8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5AFE">
              <w:rPr>
                <w:rFonts w:ascii="Times New Roman" w:hAnsi="Times New Roman" w:cs="Times New Roman"/>
                <w:color w:val="000000" w:themeColor="text1"/>
              </w:rPr>
              <w:t>Faculty Survey</w:t>
            </w:r>
          </w:p>
        </w:tc>
        <w:tc>
          <w:tcPr>
            <w:tcW w:w="1679" w:type="dxa"/>
          </w:tcPr>
          <w:p w14:paraId="0C6DBC17" w14:textId="3473028C" w:rsidR="004E2FC8" w:rsidRPr="00ED00AC" w:rsidRDefault="000B3AF7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39" w:type="dxa"/>
          </w:tcPr>
          <w:p w14:paraId="68D56B03" w14:textId="0C9709E8" w:rsidR="004E2FC8" w:rsidRPr="005D4879" w:rsidRDefault="000B3AF7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</w:tcPr>
          <w:p w14:paraId="5E7735D1" w14:textId="236F8317" w:rsidR="004E2FC8" w:rsidRPr="005D4879" w:rsidRDefault="000B3AF7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9" w:type="dxa"/>
          </w:tcPr>
          <w:p w14:paraId="1E588A10" w14:textId="39991FDF" w:rsidR="004E2FC8" w:rsidRPr="005D4879" w:rsidRDefault="000B3AF7" w:rsidP="00C6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68F9782" w14:textId="20AE5476" w:rsidR="00872783" w:rsidRPr="003967A7" w:rsidRDefault="00872783" w:rsidP="003967A7">
      <w:pPr>
        <w:spacing w:after="0" w:line="240" w:lineRule="auto"/>
        <w:rPr>
          <w:rFonts w:ascii="Times New Roman" w:hAnsi="Times New Roman" w:cs="Times New Roman"/>
        </w:rPr>
      </w:pPr>
    </w:p>
    <w:p w14:paraId="033CD0FF" w14:textId="77777777" w:rsidR="002E47ED" w:rsidRPr="00855DAA" w:rsidRDefault="002E47ED" w:rsidP="002E47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92A6E">
        <w:rPr>
          <w:rFonts w:ascii="Times New Roman" w:hAnsi="Times New Roman" w:cs="Times New Roman"/>
          <w:b/>
          <w:bCs/>
        </w:rPr>
        <w:t>Summary</w:t>
      </w:r>
    </w:p>
    <w:p w14:paraId="7CD5B9CF" w14:textId="66040E4A" w:rsidR="00092A6E" w:rsidRDefault="002E47ED" w:rsidP="00092A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program is currently at benchmark for all metrics.</w:t>
      </w:r>
      <w:r w:rsidR="000A2B6C">
        <w:rPr>
          <w:rFonts w:ascii="Times New Roman" w:hAnsi="Times New Roman" w:cs="Times New Roman"/>
        </w:rPr>
        <w:t xml:space="preserve"> In 202</w:t>
      </w:r>
      <w:r w:rsidR="003967A7">
        <w:rPr>
          <w:rFonts w:ascii="Times New Roman" w:hAnsi="Times New Roman" w:cs="Times New Roman"/>
        </w:rPr>
        <w:t>3</w:t>
      </w:r>
      <w:r w:rsidR="000A2B6C">
        <w:rPr>
          <w:rFonts w:ascii="Times New Roman" w:hAnsi="Times New Roman" w:cs="Times New Roman"/>
        </w:rPr>
        <w:t>, student end of didactic surveys were instituted. Prior to that time, there are no applicable metrics in this category as this was a new initiative by the program to collect more data from students.</w:t>
      </w:r>
      <w:r w:rsidR="00092A6E">
        <w:rPr>
          <w:rFonts w:ascii="Times New Roman" w:hAnsi="Times New Roman" w:cs="Times New Roman"/>
        </w:rPr>
        <w:t xml:space="preserve"> In addition, faculty surveys were changed in 2021 to assess the practice of patient centered care, which is why no data is available for faculty surveys in 2020.</w:t>
      </w:r>
    </w:p>
    <w:p w14:paraId="62458B0A" w14:textId="2E46389B" w:rsidR="00B16EC8" w:rsidRDefault="00B16EC8" w:rsidP="000B4390">
      <w:pPr>
        <w:spacing w:after="0" w:line="240" w:lineRule="auto"/>
        <w:rPr>
          <w:rFonts w:ascii="Times New Roman" w:hAnsi="Times New Roman" w:cs="Times New Roman"/>
        </w:rPr>
      </w:pPr>
    </w:p>
    <w:p w14:paraId="48AA0A43" w14:textId="3E5890AB" w:rsidR="00B16EC8" w:rsidRDefault="00B16EC8" w:rsidP="000B4390">
      <w:pPr>
        <w:spacing w:after="0" w:line="240" w:lineRule="auto"/>
        <w:rPr>
          <w:rFonts w:ascii="Times New Roman" w:hAnsi="Times New Roman" w:cs="Times New Roman"/>
        </w:rPr>
      </w:pPr>
    </w:p>
    <w:p w14:paraId="66B2D246" w14:textId="7539C5AE" w:rsidR="00B16EC8" w:rsidRDefault="00B16EC8" w:rsidP="000B4390">
      <w:pPr>
        <w:spacing w:after="0" w:line="240" w:lineRule="auto"/>
        <w:rPr>
          <w:rFonts w:ascii="Times New Roman" w:hAnsi="Times New Roman" w:cs="Times New Roman"/>
        </w:rPr>
      </w:pPr>
    </w:p>
    <w:p w14:paraId="4461A6E3" w14:textId="714C23E9" w:rsidR="00B16EC8" w:rsidRDefault="00B16EC8" w:rsidP="000B4390">
      <w:pPr>
        <w:spacing w:after="0" w:line="240" w:lineRule="auto"/>
        <w:rPr>
          <w:rFonts w:ascii="Times New Roman" w:hAnsi="Times New Roman" w:cs="Times New Roman"/>
        </w:rPr>
      </w:pPr>
    </w:p>
    <w:p w14:paraId="110A8C7F" w14:textId="5CBC9883" w:rsidR="00B16EC8" w:rsidRDefault="00B16EC8" w:rsidP="000B4390">
      <w:pPr>
        <w:spacing w:after="0" w:line="240" w:lineRule="auto"/>
        <w:rPr>
          <w:rFonts w:ascii="Times New Roman" w:hAnsi="Times New Roman" w:cs="Times New Roman"/>
        </w:rPr>
      </w:pPr>
    </w:p>
    <w:p w14:paraId="7D1550CC" w14:textId="77777777" w:rsidR="00B16EC8" w:rsidRPr="00127069" w:rsidRDefault="00B16EC8" w:rsidP="000B4390">
      <w:pPr>
        <w:spacing w:after="0" w:line="240" w:lineRule="auto"/>
        <w:rPr>
          <w:rFonts w:ascii="Times New Roman" w:hAnsi="Times New Roman" w:cs="Times New Roman"/>
        </w:rPr>
      </w:pPr>
    </w:p>
    <w:sectPr w:rsidR="00B16EC8" w:rsidRPr="00127069" w:rsidSect="00DC3F0A">
      <w:footerReference w:type="default" r:id="rId8"/>
      <w:headerReference w:type="first" r:id="rId9"/>
      <w:footerReference w:type="first" r:id="rId10"/>
      <w:pgSz w:w="12240" w:h="15840"/>
      <w:pgMar w:top="2961" w:right="1440" w:bottom="1440" w:left="1440" w:header="720" w:footer="7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D454" w14:textId="77777777" w:rsidR="00041D16" w:rsidRDefault="00041D16" w:rsidP="000C1F8B">
      <w:r>
        <w:separator/>
      </w:r>
    </w:p>
  </w:endnote>
  <w:endnote w:type="continuationSeparator" w:id="0">
    <w:p w14:paraId="59911B42" w14:textId="77777777" w:rsidR="00041D16" w:rsidRDefault="00041D16" w:rsidP="000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CF7C" w14:textId="77777777" w:rsidR="000C1F8B" w:rsidRPr="00AF7151" w:rsidRDefault="000C1F8B" w:rsidP="000C1F8B">
    <w:pPr>
      <w:pStyle w:val="Footer"/>
      <w:jc w:val="center"/>
      <w:rPr>
        <w:rFonts w:ascii="Arial" w:hAnsi="Arial" w:cs="Arial"/>
        <w:sz w:val="18"/>
      </w:rPr>
    </w:pPr>
    <w:r w:rsidRPr="00AF7151">
      <w:rPr>
        <w:rFonts w:ascii="Arial" w:hAnsi="Arial" w:cs="Arial"/>
        <w:sz w:val="18"/>
      </w:rPr>
      <w:t>920 Sumter Street • Columbia, South Carolina 29208 • 803-777-7777 • sc.edu</w:t>
    </w:r>
    <w:r w:rsidRPr="00AF7151">
      <w:rPr>
        <w:rFonts w:ascii="Arial" w:hAnsi="Arial" w:cs="Arial"/>
        <w:sz w:val="18"/>
      </w:rPr>
      <w:softHyphen/>
    </w:r>
    <w:r w:rsidRPr="00AF7151">
      <w:rPr>
        <w:rFonts w:ascii="Arial" w:hAnsi="Arial" w:cs="Arial"/>
        <w:sz w:val="18"/>
      </w:rPr>
      <w:softHyphen/>
    </w:r>
  </w:p>
  <w:p w14:paraId="1DA799B9" w14:textId="77777777" w:rsidR="000C1F8B" w:rsidRPr="00AF7151" w:rsidRDefault="000C1F8B" w:rsidP="000C1F8B">
    <w:pPr>
      <w:pStyle w:val="Footer"/>
      <w:jc w:val="center"/>
      <w:rPr>
        <w:rFonts w:ascii="Arial" w:hAnsi="Arial" w:cs="Arial"/>
        <w:sz w:val="11"/>
      </w:rPr>
    </w:pPr>
    <w:r w:rsidRPr="00AF71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6F676E4" wp14:editId="683C08BB">
              <wp:simplePos x="0" y="0"/>
              <wp:positionH relativeFrom="column">
                <wp:posOffset>1866669</wp:posOffset>
              </wp:positionH>
              <wp:positionV relativeFrom="paragraph">
                <wp:posOffset>229639</wp:posOffset>
              </wp:positionV>
              <wp:extent cx="2203704" cy="146304"/>
              <wp:effectExtent l="0" t="0" r="635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704" cy="1463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09FD28" w14:textId="77777777" w:rsidR="000C1F8B" w:rsidRPr="00AF7151" w:rsidRDefault="000C1F8B" w:rsidP="000C1F8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DIGITAL DOCUMENT</w:t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676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7pt;margin-top:18.1pt;width:173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" fillcolor="white [3201]" stroked="f" strokeweight=".5pt">
              <v:textbox inset="0,0,0,0">
                <w:txbxContent>
                  <w:p w14:paraId="0409FD28" w14:textId="77777777" w:rsidR="000C1F8B" w:rsidRPr="00AF7151" w:rsidRDefault="000C1F8B" w:rsidP="000C1F8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t>DIGITAL DOCUMENT</w:t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</w:p>
                </w:txbxContent>
              </v:textbox>
              <w10:anchorlock/>
            </v:shape>
          </w:pict>
        </mc:Fallback>
      </mc:AlternateContent>
    </w:r>
    <w:r w:rsidRPr="00AF7151">
      <w:rPr>
        <w:rFonts w:ascii="Arial" w:hAnsi="Arial" w:cs="Arial"/>
        <w:sz w:val="11"/>
      </w:rPr>
      <w:t>An Equal Opportunity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68E6" w14:textId="537DA613" w:rsidR="00DB0ADD" w:rsidRPr="00944DE2" w:rsidRDefault="00DB0ADD" w:rsidP="00944DE2">
    <w:pPr>
      <w:jc w:val="center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E0CB" w14:textId="77777777" w:rsidR="00041D16" w:rsidRDefault="00041D16" w:rsidP="000C1F8B">
      <w:r>
        <w:separator/>
      </w:r>
    </w:p>
  </w:footnote>
  <w:footnote w:type="continuationSeparator" w:id="0">
    <w:p w14:paraId="16C94FAE" w14:textId="77777777" w:rsidR="00041D16" w:rsidRDefault="00041D16" w:rsidP="000C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2906" w14:textId="4A5CB24B" w:rsidR="00DB0ADD" w:rsidRDefault="00DB0A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27CA2B" wp14:editId="6AF189BF">
              <wp:simplePos x="0" y="0"/>
              <wp:positionH relativeFrom="margin">
                <wp:align>center</wp:align>
              </wp:positionH>
              <wp:positionV relativeFrom="paragraph">
                <wp:posOffset>1069367</wp:posOffset>
              </wp:positionV>
              <wp:extent cx="2201779" cy="437184"/>
              <wp:effectExtent l="0" t="0" r="8255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779" cy="4371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7C6F87" w14:textId="31033342" w:rsidR="00DB0ADD" w:rsidRPr="00AF7151" w:rsidRDefault="00C92A46" w:rsidP="00A05E9C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Physician Assistant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7CA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84.2pt;width:173.35pt;height:34.4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" fillcolor="white [3201]" stroked="f" strokeweight=".5pt">
              <v:textbox inset="0,0,0,0">
                <w:txbxContent>
                  <w:p w14:paraId="087C6F87" w14:textId="31033342" w:rsidR="00DB0ADD" w:rsidRPr="00AF7151" w:rsidRDefault="00C92A46" w:rsidP="00A05E9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Physician Assistant Program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7914D1D5" wp14:editId="4CBDB328">
          <wp:simplePos x="0" y="0"/>
          <wp:positionH relativeFrom="column">
            <wp:posOffset>1663700</wp:posOffset>
          </wp:positionH>
          <wp:positionV relativeFrom="paragraph">
            <wp:posOffset>-431800</wp:posOffset>
          </wp:positionV>
          <wp:extent cx="2640932" cy="1760821"/>
          <wp:effectExtent l="0" t="0" r="0" b="0"/>
          <wp:wrapNone/>
          <wp:docPr id="3" name="Picture 3" descr="University of South Carolin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versity of South Carolina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32" cy="1760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420"/>
    <w:multiLevelType w:val="hybridMultilevel"/>
    <w:tmpl w:val="D6BA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F0B"/>
    <w:multiLevelType w:val="hybridMultilevel"/>
    <w:tmpl w:val="5096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47B"/>
    <w:multiLevelType w:val="hybridMultilevel"/>
    <w:tmpl w:val="8B42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6E1"/>
    <w:multiLevelType w:val="hybridMultilevel"/>
    <w:tmpl w:val="D6BA4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1F46"/>
    <w:multiLevelType w:val="hybridMultilevel"/>
    <w:tmpl w:val="E4CAB942"/>
    <w:lvl w:ilvl="0" w:tplc="EB42F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868AF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7216F"/>
    <w:multiLevelType w:val="hybridMultilevel"/>
    <w:tmpl w:val="CB841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83C65"/>
    <w:multiLevelType w:val="hybridMultilevel"/>
    <w:tmpl w:val="41A8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4BDC"/>
    <w:multiLevelType w:val="hybridMultilevel"/>
    <w:tmpl w:val="F21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429"/>
    <w:multiLevelType w:val="hybridMultilevel"/>
    <w:tmpl w:val="893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05A5C"/>
    <w:multiLevelType w:val="hybridMultilevel"/>
    <w:tmpl w:val="8A706570"/>
    <w:lvl w:ilvl="0" w:tplc="C012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902F0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F622E2"/>
    <w:multiLevelType w:val="hybridMultilevel"/>
    <w:tmpl w:val="D98E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3F3A05"/>
    <w:multiLevelType w:val="hybridMultilevel"/>
    <w:tmpl w:val="CB841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50E1"/>
    <w:multiLevelType w:val="hybridMultilevel"/>
    <w:tmpl w:val="08D88A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65D28"/>
    <w:multiLevelType w:val="hybridMultilevel"/>
    <w:tmpl w:val="1E4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0739D"/>
    <w:multiLevelType w:val="hybridMultilevel"/>
    <w:tmpl w:val="36BE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229246">
    <w:abstractNumId w:val="13"/>
  </w:num>
  <w:num w:numId="2" w16cid:durableId="967932530">
    <w:abstractNumId w:val="8"/>
  </w:num>
  <w:num w:numId="3" w16cid:durableId="1437361553">
    <w:abstractNumId w:val="10"/>
  </w:num>
  <w:num w:numId="4" w16cid:durableId="289752283">
    <w:abstractNumId w:val="1"/>
  </w:num>
  <w:num w:numId="5" w16cid:durableId="540216027">
    <w:abstractNumId w:val="2"/>
  </w:num>
  <w:num w:numId="6" w16cid:durableId="580287292">
    <w:abstractNumId w:val="7"/>
  </w:num>
  <w:num w:numId="7" w16cid:durableId="2052881510">
    <w:abstractNumId w:val="6"/>
  </w:num>
  <w:num w:numId="8" w16cid:durableId="676267804">
    <w:abstractNumId w:val="4"/>
  </w:num>
  <w:num w:numId="9" w16cid:durableId="1269629791">
    <w:abstractNumId w:val="0"/>
  </w:num>
  <w:num w:numId="10" w16cid:durableId="229972612">
    <w:abstractNumId w:val="14"/>
  </w:num>
  <w:num w:numId="11" w16cid:durableId="1688024039">
    <w:abstractNumId w:val="9"/>
  </w:num>
  <w:num w:numId="12" w16cid:durableId="1821992426">
    <w:abstractNumId w:val="5"/>
  </w:num>
  <w:num w:numId="13" w16cid:durableId="568930601">
    <w:abstractNumId w:val="11"/>
  </w:num>
  <w:num w:numId="14" w16cid:durableId="964775947">
    <w:abstractNumId w:val="3"/>
  </w:num>
  <w:num w:numId="15" w16cid:durableId="530992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46"/>
    <w:rsid w:val="0000757C"/>
    <w:rsid w:val="000153EE"/>
    <w:rsid w:val="00017635"/>
    <w:rsid w:val="00023F55"/>
    <w:rsid w:val="00041D16"/>
    <w:rsid w:val="00042152"/>
    <w:rsid w:val="0009121C"/>
    <w:rsid w:val="00092A6E"/>
    <w:rsid w:val="000A0739"/>
    <w:rsid w:val="000A2B6C"/>
    <w:rsid w:val="000A394F"/>
    <w:rsid w:val="000B3AF7"/>
    <w:rsid w:val="000B4390"/>
    <w:rsid w:val="000B559D"/>
    <w:rsid w:val="000B6459"/>
    <w:rsid w:val="000C1F8B"/>
    <w:rsid w:val="000C26D1"/>
    <w:rsid w:val="000C5B7E"/>
    <w:rsid w:val="000E48AE"/>
    <w:rsid w:val="000E7BBC"/>
    <w:rsid w:val="00127069"/>
    <w:rsid w:val="001378E0"/>
    <w:rsid w:val="001426A6"/>
    <w:rsid w:val="001479B9"/>
    <w:rsid w:val="001A2024"/>
    <w:rsid w:val="001B1809"/>
    <w:rsid w:val="001B42D4"/>
    <w:rsid w:val="001D75E8"/>
    <w:rsid w:val="001E0A8B"/>
    <w:rsid w:val="001F59F5"/>
    <w:rsid w:val="00207507"/>
    <w:rsid w:val="00223CAF"/>
    <w:rsid w:val="002337FF"/>
    <w:rsid w:val="00265C7C"/>
    <w:rsid w:val="00270752"/>
    <w:rsid w:val="00272C54"/>
    <w:rsid w:val="002929F9"/>
    <w:rsid w:val="002C222D"/>
    <w:rsid w:val="002D5E5F"/>
    <w:rsid w:val="002E27A7"/>
    <w:rsid w:val="002E47ED"/>
    <w:rsid w:val="002F6462"/>
    <w:rsid w:val="00305A41"/>
    <w:rsid w:val="00311560"/>
    <w:rsid w:val="00324093"/>
    <w:rsid w:val="00372511"/>
    <w:rsid w:val="00386E12"/>
    <w:rsid w:val="003967A7"/>
    <w:rsid w:val="003D2E9E"/>
    <w:rsid w:val="003D313A"/>
    <w:rsid w:val="003E0B4E"/>
    <w:rsid w:val="003E56C1"/>
    <w:rsid w:val="003F18BE"/>
    <w:rsid w:val="003F251A"/>
    <w:rsid w:val="004046BD"/>
    <w:rsid w:val="00405703"/>
    <w:rsid w:val="004100A7"/>
    <w:rsid w:val="004225C1"/>
    <w:rsid w:val="004265B3"/>
    <w:rsid w:val="00444FA1"/>
    <w:rsid w:val="004670E0"/>
    <w:rsid w:val="004840F9"/>
    <w:rsid w:val="00490878"/>
    <w:rsid w:val="00491A45"/>
    <w:rsid w:val="004A7F21"/>
    <w:rsid w:val="004B5338"/>
    <w:rsid w:val="004C126C"/>
    <w:rsid w:val="004D277F"/>
    <w:rsid w:val="004E2FC8"/>
    <w:rsid w:val="004E458E"/>
    <w:rsid w:val="004E4B76"/>
    <w:rsid w:val="004E4E91"/>
    <w:rsid w:val="004F5177"/>
    <w:rsid w:val="00502408"/>
    <w:rsid w:val="0051586C"/>
    <w:rsid w:val="005336B6"/>
    <w:rsid w:val="00537553"/>
    <w:rsid w:val="00537F96"/>
    <w:rsid w:val="00562BA1"/>
    <w:rsid w:val="0059160D"/>
    <w:rsid w:val="00597CDA"/>
    <w:rsid w:val="005B15C6"/>
    <w:rsid w:val="005D4879"/>
    <w:rsid w:val="005D734B"/>
    <w:rsid w:val="005F179D"/>
    <w:rsid w:val="005F2A06"/>
    <w:rsid w:val="005F5F44"/>
    <w:rsid w:val="00631E28"/>
    <w:rsid w:val="00643293"/>
    <w:rsid w:val="00653BA5"/>
    <w:rsid w:val="006625D3"/>
    <w:rsid w:val="00664CEA"/>
    <w:rsid w:val="006A38ED"/>
    <w:rsid w:val="006A6107"/>
    <w:rsid w:val="006B3AE2"/>
    <w:rsid w:val="006B3CC5"/>
    <w:rsid w:val="006F0A1E"/>
    <w:rsid w:val="00760FC6"/>
    <w:rsid w:val="00761F9F"/>
    <w:rsid w:val="00762220"/>
    <w:rsid w:val="00771A47"/>
    <w:rsid w:val="00776DAD"/>
    <w:rsid w:val="00793CB6"/>
    <w:rsid w:val="007B673A"/>
    <w:rsid w:val="007C66C9"/>
    <w:rsid w:val="007D1505"/>
    <w:rsid w:val="007D1514"/>
    <w:rsid w:val="007E5385"/>
    <w:rsid w:val="00811356"/>
    <w:rsid w:val="008203BA"/>
    <w:rsid w:val="00825F91"/>
    <w:rsid w:val="00826EED"/>
    <w:rsid w:val="00831BA2"/>
    <w:rsid w:val="00832531"/>
    <w:rsid w:val="00836E23"/>
    <w:rsid w:val="00855DAA"/>
    <w:rsid w:val="008700BD"/>
    <w:rsid w:val="00872783"/>
    <w:rsid w:val="00874583"/>
    <w:rsid w:val="00875F2B"/>
    <w:rsid w:val="008837B6"/>
    <w:rsid w:val="008B44A2"/>
    <w:rsid w:val="008C5B33"/>
    <w:rsid w:val="008C5B51"/>
    <w:rsid w:val="008D219B"/>
    <w:rsid w:val="008D23A4"/>
    <w:rsid w:val="008D2489"/>
    <w:rsid w:val="008D25B7"/>
    <w:rsid w:val="008E485D"/>
    <w:rsid w:val="008F38C7"/>
    <w:rsid w:val="008F42E9"/>
    <w:rsid w:val="0090486B"/>
    <w:rsid w:val="00920395"/>
    <w:rsid w:val="0092745F"/>
    <w:rsid w:val="0092758E"/>
    <w:rsid w:val="009329BC"/>
    <w:rsid w:val="00944DE2"/>
    <w:rsid w:val="00953203"/>
    <w:rsid w:val="00961CB1"/>
    <w:rsid w:val="009C00CB"/>
    <w:rsid w:val="009D604C"/>
    <w:rsid w:val="009F255D"/>
    <w:rsid w:val="009F5D97"/>
    <w:rsid w:val="00A05E9C"/>
    <w:rsid w:val="00A21F4F"/>
    <w:rsid w:val="00A2485F"/>
    <w:rsid w:val="00A548AA"/>
    <w:rsid w:val="00A57000"/>
    <w:rsid w:val="00A730A9"/>
    <w:rsid w:val="00AA5128"/>
    <w:rsid w:val="00AC661C"/>
    <w:rsid w:val="00AC74F9"/>
    <w:rsid w:val="00AF7151"/>
    <w:rsid w:val="00B10DFB"/>
    <w:rsid w:val="00B133F3"/>
    <w:rsid w:val="00B16EC8"/>
    <w:rsid w:val="00B43CA0"/>
    <w:rsid w:val="00B47EC4"/>
    <w:rsid w:val="00B56174"/>
    <w:rsid w:val="00B95AA6"/>
    <w:rsid w:val="00B970D4"/>
    <w:rsid w:val="00BA73A6"/>
    <w:rsid w:val="00BE1F4B"/>
    <w:rsid w:val="00BF111B"/>
    <w:rsid w:val="00C023DD"/>
    <w:rsid w:val="00C1383F"/>
    <w:rsid w:val="00C2081D"/>
    <w:rsid w:val="00C2202E"/>
    <w:rsid w:val="00C24CB5"/>
    <w:rsid w:val="00C31922"/>
    <w:rsid w:val="00C32A13"/>
    <w:rsid w:val="00C33692"/>
    <w:rsid w:val="00C366B6"/>
    <w:rsid w:val="00C92A46"/>
    <w:rsid w:val="00CA5FF6"/>
    <w:rsid w:val="00CB7584"/>
    <w:rsid w:val="00CB7BD4"/>
    <w:rsid w:val="00CE27C8"/>
    <w:rsid w:val="00CE76A3"/>
    <w:rsid w:val="00CF0CE1"/>
    <w:rsid w:val="00CF63FE"/>
    <w:rsid w:val="00D006D2"/>
    <w:rsid w:val="00D07788"/>
    <w:rsid w:val="00D10B63"/>
    <w:rsid w:val="00D205D5"/>
    <w:rsid w:val="00D350D4"/>
    <w:rsid w:val="00D41C95"/>
    <w:rsid w:val="00D4434D"/>
    <w:rsid w:val="00D76123"/>
    <w:rsid w:val="00D7730A"/>
    <w:rsid w:val="00D805DF"/>
    <w:rsid w:val="00DB0ADD"/>
    <w:rsid w:val="00DC3F0A"/>
    <w:rsid w:val="00DE3C87"/>
    <w:rsid w:val="00E02DDB"/>
    <w:rsid w:val="00E05AFE"/>
    <w:rsid w:val="00E171AD"/>
    <w:rsid w:val="00E377C1"/>
    <w:rsid w:val="00E425DB"/>
    <w:rsid w:val="00E500FC"/>
    <w:rsid w:val="00E56EDB"/>
    <w:rsid w:val="00E7685E"/>
    <w:rsid w:val="00EA22A5"/>
    <w:rsid w:val="00EA7AD5"/>
    <w:rsid w:val="00ED00AC"/>
    <w:rsid w:val="00ED122D"/>
    <w:rsid w:val="00EE0AC0"/>
    <w:rsid w:val="00F37008"/>
    <w:rsid w:val="00F4750F"/>
    <w:rsid w:val="00F56E55"/>
    <w:rsid w:val="00FB5BF6"/>
    <w:rsid w:val="00FC59B5"/>
    <w:rsid w:val="00FD6E73"/>
    <w:rsid w:val="00FE46D5"/>
    <w:rsid w:val="00FE7C37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04D3E"/>
  <w15:chartTrackingRefBased/>
  <w15:docId w15:val="{83C275C4-EA8D-468A-921B-4DEAD814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70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8B"/>
  </w:style>
  <w:style w:type="paragraph" w:styleId="Footer">
    <w:name w:val="footer"/>
    <w:basedOn w:val="Normal"/>
    <w:link w:val="FooterChar"/>
    <w:uiPriority w:val="99"/>
    <w:unhideWhenUsed/>
    <w:rsid w:val="000C1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8B"/>
  </w:style>
  <w:style w:type="paragraph" w:styleId="ListParagraph">
    <w:name w:val="List Paragraph"/>
    <w:basedOn w:val="Normal"/>
    <w:uiPriority w:val="34"/>
    <w:qFormat/>
    <w:rsid w:val="00AF7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15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ixon\Downloads\uofsc_digita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A8BF59-4D84-5042-B7B6-BC7E430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uofsc_digital_letterhead</Template>
  <TotalTime>145</TotalTime>
  <Pages>6</Pages>
  <Words>1684</Words>
  <Characters>8912</Characters>
  <Application>Microsoft Office Word</Application>
  <DocSecurity>0</DocSecurity>
  <Lines>198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Dixon</dc:creator>
  <cp:keywords/>
  <dc:description/>
  <cp:lastModifiedBy>Dixon, Rita</cp:lastModifiedBy>
  <cp:revision>101</cp:revision>
  <cp:lastPrinted>2019-03-29T21:08:00Z</cp:lastPrinted>
  <dcterms:created xsi:type="dcterms:W3CDTF">2023-02-21T14:44:00Z</dcterms:created>
  <dcterms:modified xsi:type="dcterms:W3CDTF">2023-03-15T17:37:00Z</dcterms:modified>
</cp:coreProperties>
</file>