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Classic1"/>
        <w:tblpPr w:leftFromText="180" w:rightFromText="180" w:horzAnchor="margin" w:tblpXSpec="center" w:tblpY="-780"/>
        <w:tblW w:w="1106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4765"/>
        <w:gridCol w:w="6300"/>
      </w:tblGrid>
      <w:tr w:rsidR="00052C02" w14:paraId="6F6100FF" w14:textId="77777777" w:rsidTr="00DD1AA1">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bottom w:val="single" w:sz="4" w:space="0" w:color="auto"/>
              <w:right w:val="single" w:sz="4" w:space="0" w:color="auto"/>
            </w:tcBorders>
            <w:vAlign w:val="center"/>
          </w:tcPr>
          <w:p w14:paraId="616193A6" w14:textId="6A1A5E82" w:rsidR="00052C02" w:rsidRPr="00F40FDD" w:rsidRDefault="0029720A" w:rsidP="00DD1AA1">
            <w:pPr>
              <w:pStyle w:val="Header"/>
              <w:jc w:val="right"/>
              <w:rPr>
                <w:sz w:val="40"/>
                <w:szCs w:val="40"/>
              </w:rPr>
            </w:pPr>
            <w:r w:rsidRPr="00F40FDD">
              <w:rPr>
                <w:noProof/>
                <w:sz w:val="40"/>
                <w:szCs w:val="40"/>
              </w:rPr>
              <w:drawing>
                <wp:anchor distT="0" distB="0" distL="114300" distR="114300" simplePos="0" relativeHeight="251658240" behindDoc="1" locked="0" layoutInCell="1" allowOverlap="1" wp14:anchorId="491B56B4" wp14:editId="0499F921">
                  <wp:simplePos x="0" y="0"/>
                  <wp:positionH relativeFrom="column">
                    <wp:posOffset>-83820</wp:posOffset>
                  </wp:positionH>
                  <wp:positionV relativeFrom="paragraph">
                    <wp:posOffset>-84455</wp:posOffset>
                  </wp:positionV>
                  <wp:extent cx="914400" cy="914400"/>
                  <wp:effectExtent l="0" t="0" r="0" b="0"/>
                  <wp:wrapNone/>
                  <wp:docPr id="2107746829" name="Graphic 1" descr="Aco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46829" name="Graphic 2107746829" descr="Acorn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D1AA1" w:rsidRPr="00F40FDD">
              <w:rPr>
                <w:sz w:val="40"/>
                <w:szCs w:val="40"/>
              </w:rPr>
              <w:t xml:space="preserve">ACORN </w:t>
            </w:r>
            <w:r w:rsidR="00156C01">
              <w:rPr>
                <w:sz w:val="40"/>
                <w:szCs w:val="40"/>
              </w:rPr>
              <w:t>ENERGY</w:t>
            </w:r>
            <w:r w:rsidR="00DD1AA1" w:rsidRPr="00F40FDD">
              <w:rPr>
                <w:sz w:val="40"/>
                <w:szCs w:val="40"/>
              </w:rPr>
              <w:t xml:space="preserve"> LABORATORY</w:t>
            </w:r>
          </w:p>
        </w:tc>
        <w:tc>
          <w:tcPr>
            <w:cnfStyle w:val="000000001000" w:firstRow="0" w:lastRow="0" w:firstColumn="0" w:lastColumn="0" w:oddVBand="0" w:evenVBand="0" w:oddHBand="0" w:evenHBand="0" w:firstRowFirstColumn="0" w:firstRowLastColumn="1" w:lastRowFirstColumn="0" w:lastRowLastColumn="0"/>
            <w:tcW w:w="6300" w:type="dxa"/>
            <w:tcBorders>
              <w:top w:val="single" w:sz="4" w:space="0" w:color="auto"/>
              <w:left w:val="single" w:sz="4" w:space="0" w:color="auto"/>
              <w:bottom w:val="single" w:sz="4" w:space="0" w:color="auto"/>
            </w:tcBorders>
          </w:tcPr>
          <w:p w14:paraId="776A3D3D" w14:textId="17209A19" w:rsidR="00052C02" w:rsidRPr="0056313F" w:rsidRDefault="00052C02" w:rsidP="00052C02">
            <w:pPr>
              <w:pStyle w:val="Title"/>
              <w:jc w:val="center"/>
              <w:rPr>
                <w:sz w:val="32"/>
                <w:szCs w:val="56"/>
              </w:rPr>
            </w:pPr>
            <w:r>
              <w:rPr>
                <w:sz w:val="32"/>
                <w:szCs w:val="56"/>
              </w:rPr>
              <w:t>STANDARD OPERATING PROCEDURE SOP</w:t>
            </w:r>
            <w:r w:rsidR="00F308F9">
              <w:rPr>
                <w:sz w:val="32"/>
                <w:szCs w:val="56"/>
              </w:rPr>
              <w:t xml:space="preserve"> #1</w:t>
            </w:r>
          </w:p>
          <w:p w14:paraId="41BC499E" w14:textId="77777777" w:rsidR="00052C02" w:rsidRPr="0056313F" w:rsidRDefault="00052C02" w:rsidP="00052C02">
            <w:pPr>
              <w:pStyle w:val="Metadata"/>
            </w:pPr>
          </w:p>
        </w:tc>
      </w:tr>
      <w:tr w:rsidR="00250858" w14:paraId="35D56228" w14:textId="77777777" w:rsidTr="00EE5A8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065" w:type="dxa"/>
            <w:gridSpan w:val="2"/>
            <w:tcBorders>
              <w:top w:val="single" w:sz="4" w:space="0" w:color="auto"/>
              <w:left w:val="nil"/>
              <w:bottom w:val="nil"/>
              <w:right w:val="nil"/>
            </w:tcBorders>
          </w:tcPr>
          <w:p w14:paraId="65DFE3C6" w14:textId="77777777" w:rsidR="00250858" w:rsidRDefault="00250858" w:rsidP="00131D6E">
            <w:pPr>
              <w:pStyle w:val="Header"/>
              <w:rPr>
                <w:b w:val="0"/>
                <w:bCs w:val="0"/>
                <w:color w:val="1F497D"/>
              </w:rPr>
            </w:pPr>
          </w:p>
          <w:p w14:paraId="4949F8AA" w14:textId="77777777" w:rsidR="00250858" w:rsidRPr="009469A3" w:rsidRDefault="00250858" w:rsidP="00131D6E">
            <w:pPr>
              <w:pStyle w:val="Title"/>
              <w:ind w:left="288"/>
            </w:pPr>
          </w:p>
        </w:tc>
      </w:tr>
    </w:tbl>
    <w:tbl>
      <w:tblPr>
        <w:tblStyle w:val="TableGrid"/>
        <w:tblW w:w="11070" w:type="dxa"/>
        <w:tblInd w:w="-815" w:type="dxa"/>
        <w:tblLook w:val="04A0" w:firstRow="1" w:lastRow="0" w:firstColumn="1" w:lastColumn="0" w:noHBand="0" w:noVBand="1"/>
      </w:tblPr>
      <w:tblGrid>
        <w:gridCol w:w="2250"/>
        <w:gridCol w:w="8820"/>
      </w:tblGrid>
      <w:tr w:rsidR="00A40413" w:rsidRPr="000A575E" w14:paraId="2BAFB6D3" w14:textId="77777777" w:rsidTr="00367FD8">
        <w:trPr>
          <w:trHeight w:val="315"/>
        </w:trPr>
        <w:tc>
          <w:tcPr>
            <w:tcW w:w="2250" w:type="dxa"/>
            <w:shd w:val="clear" w:color="auto" w:fill="FFFFFF" w:themeFill="background1"/>
            <w:hideMark/>
          </w:tcPr>
          <w:p w14:paraId="1BE2C43A" w14:textId="792374AF" w:rsidR="00A40413" w:rsidRPr="000A575E" w:rsidRDefault="00A40413" w:rsidP="002C3E11">
            <w:pPr>
              <w:rPr>
                <w:rFonts w:asciiTheme="minorHAnsi" w:hAnsiTheme="minorHAnsi" w:cstheme="minorHAnsi"/>
                <w:b/>
                <w:bCs/>
                <w:sz w:val="24"/>
                <w:szCs w:val="24"/>
              </w:rPr>
            </w:pPr>
            <w:bookmarkStart w:id="0" w:name="RANGE!B4"/>
            <w:r>
              <w:rPr>
                <w:rFonts w:asciiTheme="minorHAnsi" w:hAnsiTheme="minorHAnsi" w:cstheme="minorHAnsi"/>
                <w:b/>
                <w:bCs/>
                <w:sz w:val="24"/>
                <w:szCs w:val="24"/>
              </w:rPr>
              <w:t xml:space="preserve">SOP #: </w:t>
            </w:r>
            <w:r>
              <w:rPr>
                <w:rFonts w:asciiTheme="minorHAnsi" w:hAnsiTheme="minorHAnsi" w:cstheme="minorHAnsi"/>
                <w:b/>
                <w:bCs/>
                <w:sz w:val="24"/>
                <w:szCs w:val="24"/>
              </w:rPr>
              <w:t>1</w:t>
            </w:r>
          </w:p>
        </w:tc>
        <w:tc>
          <w:tcPr>
            <w:tcW w:w="8820" w:type="dxa"/>
            <w:shd w:val="clear" w:color="auto" w:fill="FFFFFF" w:themeFill="background1"/>
            <w:hideMark/>
          </w:tcPr>
          <w:p w14:paraId="658EA07D" w14:textId="65A5823A" w:rsidR="00A40413" w:rsidRPr="00E567D6" w:rsidRDefault="00A40413" w:rsidP="002C3E11">
            <w:pPr>
              <w:rPr>
                <w:rFonts w:asciiTheme="minorHAnsi" w:hAnsiTheme="minorHAnsi" w:cstheme="minorHAnsi"/>
                <w:b/>
                <w:bCs/>
                <w:sz w:val="24"/>
                <w:szCs w:val="24"/>
              </w:rPr>
            </w:pPr>
            <w:r w:rsidRPr="00E567D6">
              <w:rPr>
                <w:rFonts w:asciiTheme="minorHAnsi" w:hAnsiTheme="minorHAnsi" w:cstheme="minorHAnsi"/>
                <w:b/>
                <w:bCs/>
                <w:sz w:val="24"/>
                <w:szCs w:val="24"/>
              </w:rPr>
              <w:t xml:space="preserve">TITLE: </w:t>
            </w:r>
            <w:r w:rsidR="00E83D80">
              <w:rPr>
                <w:rFonts w:asciiTheme="minorHAnsi" w:hAnsiTheme="minorHAnsi" w:cstheme="minorHAnsi"/>
                <w:b/>
                <w:bCs/>
                <w:sz w:val="24"/>
                <w:szCs w:val="24"/>
              </w:rPr>
              <w:t xml:space="preserve">Use </w:t>
            </w:r>
            <w:r w:rsidR="00F97DB4">
              <w:rPr>
                <w:rFonts w:asciiTheme="minorHAnsi" w:hAnsiTheme="minorHAnsi" w:cstheme="minorHAnsi"/>
                <w:b/>
                <w:bCs/>
                <w:sz w:val="24"/>
                <w:szCs w:val="24"/>
              </w:rPr>
              <w:t xml:space="preserve">of </w:t>
            </w:r>
            <w:r w:rsidR="00E83D80">
              <w:rPr>
                <w:rFonts w:asciiTheme="minorHAnsi" w:hAnsiTheme="minorHAnsi" w:cstheme="minorHAnsi"/>
                <w:b/>
                <w:bCs/>
                <w:sz w:val="24"/>
                <w:szCs w:val="24"/>
              </w:rPr>
              <w:t>Ammonia</w:t>
            </w:r>
            <w:r w:rsidR="00F97DB4">
              <w:rPr>
                <w:rFonts w:asciiTheme="minorHAnsi" w:hAnsiTheme="minorHAnsi" w:cstheme="minorHAnsi"/>
                <w:b/>
                <w:bCs/>
                <w:sz w:val="24"/>
                <w:szCs w:val="24"/>
              </w:rPr>
              <w:t xml:space="preserve"> in Membrane-Mediated Ammonia Decomposition </w:t>
            </w:r>
            <w:r w:rsidR="00E83D80">
              <w:rPr>
                <w:rFonts w:asciiTheme="minorHAnsi" w:hAnsiTheme="minorHAnsi" w:cstheme="minorHAnsi"/>
                <w:b/>
                <w:bCs/>
                <w:sz w:val="24"/>
                <w:szCs w:val="24"/>
              </w:rPr>
              <w:t xml:space="preserve"> </w:t>
            </w:r>
          </w:p>
        </w:tc>
      </w:tr>
      <w:tr w:rsidR="00A40413" w:rsidRPr="000A575E" w14:paraId="4FE5B2B2" w14:textId="77777777" w:rsidTr="00367FD8">
        <w:trPr>
          <w:trHeight w:val="1010"/>
        </w:trPr>
        <w:tc>
          <w:tcPr>
            <w:tcW w:w="11070" w:type="dxa"/>
            <w:gridSpan w:val="2"/>
            <w:shd w:val="clear" w:color="auto" w:fill="FFFFFF" w:themeFill="background1"/>
          </w:tcPr>
          <w:p w14:paraId="0C5D9619" w14:textId="516452E9" w:rsidR="00577B99" w:rsidRPr="00E567D6" w:rsidRDefault="00577B99" w:rsidP="00577B99">
            <w:pPr>
              <w:rPr>
                <w:rFonts w:asciiTheme="minorHAnsi" w:hAnsiTheme="minorHAnsi" w:cstheme="minorHAnsi"/>
                <w:sz w:val="24"/>
                <w:szCs w:val="24"/>
              </w:rPr>
            </w:pPr>
            <w:r>
              <w:rPr>
                <w:rFonts w:asciiTheme="minorHAnsi" w:hAnsiTheme="minorHAnsi" w:cstheme="minorHAnsi"/>
                <w:b/>
                <w:bCs/>
                <w:sz w:val="24"/>
                <w:szCs w:val="24"/>
              </w:rPr>
              <w:t xml:space="preserve">       </w:t>
            </w:r>
            <w:r w:rsidRPr="00E567D6">
              <w:rPr>
                <w:rFonts w:asciiTheme="minorHAnsi" w:hAnsiTheme="minorHAnsi" w:cstheme="minorHAnsi"/>
                <w:sz w:val="24"/>
                <w:szCs w:val="24"/>
              </w:rPr>
              <w:t>Author:</w:t>
            </w:r>
            <w:r>
              <w:rPr>
                <w:rFonts w:asciiTheme="minorHAnsi" w:hAnsiTheme="minorHAnsi" w:cstheme="minorHAnsi"/>
                <w:sz w:val="24"/>
                <w:szCs w:val="24"/>
              </w:rPr>
              <w:t xml:space="preserve"> John Locke </w:t>
            </w:r>
          </w:p>
          <w:p w14:paraId="7D53EB29" w14:textId="7D693A5A" w:rsidR="00577B99" w:rsidRPr="00E567D6" w:rsidRDefault="00577B99" w:rsidP="00577B99">
            <w:pPr>
              <w:rPr>
                <w:rFonts w:asciiTheme="minorHAnsi" w:hAnsiTheme="minorHAnsi" w:cstheme="minorHAnsi"/>
                <w:sz w:val="24"/>
                <w:szCs w:val="24"/>
              </w:rPr>
            </w:pPr>
            <w:r w:rsidRPr="00E567D6">
              <w:rPr>
                <w:rFonts w:asciiTheme="minorHAnsi" w:hAnsiTheme="minorHAnsi" w:cstheme="minorHAnsi"/>
                <w:sz w:val="24"/>
                <w:szCs w:val="24"/>
              </w:rPr>
              <w:t xml:space="preserve">       Date of creation:   </w:t>
            </w:r>
            <w:r>
              <w:rPr>
                <w:rFonts w:asciiTheme="minorHAnsi" w:hAnsiTheme="minorHAnsi" w:cstheme="minorHAnsi"/>
                <w:sz w:val="24"/>
                <w:szCs w:val="24"/>
              </w:rPr>
              <w:t>4/10/2022</w:t>
            </w:r>
          </w:p>
          <w:p w14:paraId="1F385A1C" w14:textId="221B503E" w:rsidR="00A40413" w:rsidRPr="00E567D6" w:rsidRDefault="00577B99" w:rsidP="00577B99">
            <w:pPr>
              <w:rPr>
                <w:rFonts w:asciiTheme="minorHAnsi" w:hAnsiTheme="minorHAnsi" w:cstheme="minorHAnsi"/>
                <w:sz w:val="24"/>
                <w:szCs w:val="24"/>
              </w:rPr>
            </w:pPr>
            <w:r w:rsidRPr="00E567D6">
              <w:rPr>
                <w:rFonts w:asciiTheme="minorHAnsi" w:hAnsiTheme="minorHAnsi" w:cstheme="minorHAnsi"/>
                <w:sz w:val="24"/>
                <w:szCs w:val="24"/>
              </w:rPr>
              <w:t xml:space="preserve">       Date of last review</w:t>
            </w:r>
            <w:r>
              <w:rPr>
                <w:rFonts w:asciiTheme="minorHAnsi" w:hAnsiTheme="minorHAnsi" w:cstheme="minorHAnsi"/>
                <w:sz w:val="24"/>
                <w:szCs w:val="24"/>
              </w:rPr>
              <w:t xml:space="preserve">: </w:t>
            </w:r>
            <w:r w:rsidR="00797FBA">
              <w:rPr>
                <w:rFonts w:asciiTheme="minorHAnsi" w:hAnsiTheme="minorHAnsi" w:cstheme="minorHAnsi"/>
                <w:sz w:val="24"/>
                <w:szCs w:val="24"/>
              </w:rPr>
              <w:t xml:space="preserve"> 4/</w:t>
            </w:r>
            <w:r w:rsidR="0015686D">
              <w:rPr>
                <w:rFonts w:asciiTheme="minorHAnsi" w:hAnsiTheme="minorHAnsi" w:cstheme="minorHAnsi"/>
                <w:sz w:val="24"/>
                <w:szCs w:val="24"/>
              </w:rPr>
              <w:t>18</w:t>
            </w:r>
            <w:r w:rsidR="00797FBA">
              <w:rPr>
                <w:rFonts w:asciiTheme="minorHAnsi" w:hAnsiTheme="minorHAnsi" w:cstheme="minorHAnsi"/>
                <w:sz w:val="24"/>
                <w:szCs w:val="24"/>
              </w:rPr>
              <w:t>/202</w:t>
            </w:r>
            <w:r w:rsidR="0015686D">
              <w:rPr>
                <w:rFonts w:asciiTheme="minorHAnsi" w:hAnsiTheme="minorHAnsi" w:cstheme="minorHAnsi"/>
                <w:sz w:val="24"/>
                <w:szCs w:val="24"/>
              </w:rPr>
              <w:t>4</w:t>
            </w:r>
            <w:r>
              <w:rPr>
                <w:rFonts w:asciiTheme="minorHAnsi" w:hAnsiTheme="minorHAnsi" w:cstheme="minorHAnsi"/>
                <w:sz w:val="24"/>
                <w:szCs w:val="24"/>
              </w:rPr>
              <w:t xml:space="preserve">                                             Date of last revision</w:t>
            </w:r>
            <w:r w:rsidRPr="00E567D6">
              <w:rPr>
                <w:rFonts w:asciiTheme="minorHAnsi" w:hAnsiTheme="minorHAnsi" w:cstheme="minorHAnsi"/>
                <w:sz w:val="24"/>
                <w:szCs w:val="24"/>
              </w:rPr>
              <w:t>:</w:t>
            </w:r>
            <w:r w:rsidR="00797FBA">
              <w:rPr>
                <w:rFonts w:asciiTheme="minorHAnsi" w:hAnsiTheme="minorHAnsi" w:cstheme="minorHAnsi"/>
                <w:sz w:val="24"/>
                <w:szCs w:val="24"/>
              </w:rPr>
              <w:t xml:space="preserve"> 4/1</w:t>
            </w:r>
            <w:r w:rsidR="0015686D">
              <w:rPr>
                <w:rFonts w:asciiTheme="minorHAnsi" w:hAnsiTheme="minorHAnsi" w:cstheme="minorHAnsi"/>
                <w:sz w:val="24"/>
                <w:szCs w:val="24"/>
              </w:rPr>
              <w:t>9</w:t>
            </w:r>
            <w:r w:rsidR="00797FBA">
              <w:rPr>
                <w:rFonts w:asciiTheme="minorHAnsi" w:hAnsiTheme="minorHAnsi" w:cstheme="minorHAnsi"/>
                <w:sz w:val="24"/>
                <w:szCs w:val="24"/>
              </w:rPr>
              <w:t>/202</w:t>
            </w:r>
            <w:r w:rsidR="0015686D">
              <w:rPr>
                <w:rFonts w:asciiTheme="minorHAnsi" w:hAnsiTheme="minorHAnsi" w:cstheme="minorHAnsi"/>
                <w:sz w:val="24"/>
                <w:szCs w:val="24"/>
              </w:rPr>
              <w:t>4</w:t>
            </w:r>
          </w:p>
        </w:tc>
      </w:tr>
      <w:bookmarkEnd w:id="0"/>
      <w:tr w:rsidR="00FA1112" w:rsidRPr="000A575E" w14:paraId="35255E9B" w14:textId="77777777" w:rsidTr="00367FD8">
        <w:trPr>
          <w:trHeight w:val="413"/>
        </w:trPr>
        <w:tc>
          <w:tcPr>
            <w:tcW w:w="2250" w:type="dxa"/>
            <w:shd w:val="clear" w:color="auto" w:fill="FFFFFF" w:themeFill="background1"/>
            <w:hideMark/>
          </w:tcPr>
          <w:p w14:paraId="2C17D69C" w14:textId="77777777" w:rsidR="00391DAB" w:rsidRPr="000A575E" w:rsidRDefault="00391DAB">
            <w:pPr>
              <w:rPr>
                <w:rFonts w:asciiTheme="minorHAnsi" w:hAnsiTheme="minorHAnsi" w:cstheme="minorHAnsi"/>
                <w:b/>
                <w:bCs/>
                <w:sz w:val="24"/>
                <w:szCs w:val="24"/>
              </w:rPr>
            </w:pPr>
            <w:r w:rsidRPr="000A575E">
              <w:rPr>
                <w:rFonts w:asciiTheme="minorHAnsi" w:hAnsiTheme="minorHAnsi" w:cstheme="minorHAnsi"/>
                <w:b/>
                <w:bCs/>
                <w:sz w:val="22"/>
                <w:szCs w:val="22"/>
              </w:rPr>
              <w:t>Principal Investigator</w:t>
            </w:r>
          </w:p>
        </w:tc>
        <w:tc>
          <w:tcPr>
            <w:tcW w:w="8820" w:type="dxa"/>
            <w:shd w:val="clear" w:color="auto" w:fill="FFFFFF" w:themeFill="background1"/>
            <w:hideMark/>
          </w:tcPr>
          <w:p w14:paraId="2990DAC4" w14:textId="1363C0E3" w:rsidR="00391DAB" w:rsidRPr="000A575E" w:rsidRDefault="00DB5E80">
            <w:pPr>
              <w:rPr>
                <w:rFonts w:asciiTheme="minorHAnsi" w:hAnsiTheme="minorHAnsi" w:cstheme="minorHAnsi"/>
                <w:sz w:val="24"/>
                <w:szCs w:val="24"/>
              </w:rPr>
            </w:pPr>
            <w:r>
              <w:rPr>
                <w:rFonts w:asciiTheme="minorHAnsi" w:hAnsiTheme="minorHAnsi" w:cstheme="minorHAnsi"/>
                <w:sz w:val="24"/>
                <w:szCs w:val="24"/>
              </w:rPr>
              <w:t>John Doe</w:t>
            </w:r>
          </w:p>
        </w:tc>
      </w:tr>
      <w:tr w:rsidR="001831F0" w:rsidRPr="000A575E" w14:paraId="361DE93B" w14:textId="77777777" w:rsidTr="00367FD8">
        <w:trPr>
          <w:trHeight w:val="315"/>
        </w:trPr>
        <w:tc>
          <w:tcPr>
            <w:tcW w:w="2250" w:type="dxa"/>
            <w:shd w:val="clear" w:color="auto" w:fill="FFFFFF" w:themeFill="background1"/>
            <w:hideMark/>
          </w:tcPr>
          <w:p w14:paraId="75AB2C22" w14:textId="77777777" w:rsidR="00391DAB" w:rsidRPr="000A575E" w:rsidRDefault="00391DAB">
            <w:pPr>
              <w:rPr>
                <w:rFonts w:asciiTheme="minorHAnsi" w:hAnsiTheme="minorHAnsi" w:cstheme="minorHAnsi"/>
                <w:b/>
                <w:bCs/>
                <w:sz w:val="24"/>
                <w:szCs w:val="24"/>
              </w:rPr>
            </w:pPr>
            <w:r w:rsidRPr="000A575E">
              <w:rPr>
                <w:rFonts w:asciiTheme="minorHAnsi" w:hAnsiTheme="minorHAnsi" w:cstheme="minorHAnsi"/>
                <w:b/>
                <w:bCs/>
                <w:sz w:val="24"/>
                <w:szCs w:val="24"/>
              </w:rPr>
              <w:t xml:space="preserve">Location </w:t>
            </w:r>
          </w:p>
        </w:tc>
        <w:tc>
          <w:tcPr>
            <w:tcW w:w="8820" w:type="dxa"/>
            <w:shd w:val="clear" w:color="auto" w:fill="FFFFFF" w:themeFill="background1"/>
            <w:hideMark/>
          </w:tcPr>
          <w:p w14:paraId="42C90DA9" w14:textId="77777777" w:rsidR="00391DAB" w:rsidRPr="000A575E" w:rsidRDefault="00391DAB">
            <w:pPr>
              <w:rPr>
                <w:rFonts w:asciiTheme="minorHAnsi" w:hAnsiTheme="minorHAnsi" w:cstheme="minorHAnsi"/>
                <w:sz w:val="24"/>
                <w:szCs w:val="24"/>
              </w:rPr>
            </w:pPr>
            <w:r w:rsidRPr="000A575E">
              <w:rPr>
                <w:rFonts w:asciiTheme="minorHAnsi" w:hAnsiTheme="minorHAnsi" w:cstheme="minorHAnsi"/>
                <w:sz w:val="24"/>
                <w:szCs w:val="24"/>
              </w:rPr>
              <w:t>Horizon 001</w:t>
            </w:r>
          </w:p>
        </w:tc>
      </w:tr>
      <w:tr w:rsidR="001831F0" w:rsidRPr="000A575E" w14:paraId="580222E2" w14:textId="77777777" w:rsidTr="00367FD8">
        <w:trPr>
          <w:trHeight w:val="467"/>
        </w:trPr>
        <w:tc>
          <w:tcPr>
            <w:tcW w:w="2250" w:type="dxa"/>
            <w:shd w:val="clear" w:color="auto" w:fill="FFFFFF" w:themeFill="background1"/>
            <w:hideMark/>
          </w:tcPr>
          <w:p w14:paraId="3489584C" w14:textId="77777777" w:rsidR="00391DAB" w:rsidRPr="000A575E" w:rsidRDefault="00391DAB">
            <w:pPr>
              <w:rPr>
                <w:rFonts w:asciiTheme="minorHAnsi" w:hAnsiTheme="minorHAnsi" w:cstheme="minorHAnsi"/>
                <w:b/>
                <w:bCs/>
                <w:sz w:val="24"/>
                <w:szCs w:val="24"/>
              </w:rPr>
            </w:pPr>
            <w:r w:rsidRPr="000A575E">
              <w:rPr>
                <w:rFonts w:asciiTheme="minorHAnsi" w:hAnsiTheme="minorHAnsi" w:cstheme="minorHAnsi"/>
                <w:b/>
                <w:bCs/>
                <w:sz w:val="24"/>
                <w:szCs w:val="24"/>
              </w:rPr>
              <w:t>Designated Area</w:t>
            </w:r>
          </w:p>
        </w:tc>
        <w:tc>
          <w:tcPr>
            <w:tcW w:w="8820" w:type="dxa"/>
            <w:shd w:val="clear" w:color="auto" w:fill="FFFFFF" w:themeFill="background1"/>
            <w:hideMark/>
          </w:tcPr>
          <w:p w14:paraId="140D299D" w14:textId="77777777" w:rsidR="00391DAB" w:rsidRPr="000A575E" w:rsidRDefault="00391DAB">
            <w:pPr>
              <w:rPr>
                <w:rFonts w:asciiTheme="minorHAnsi" w:hAnsiTheme="minorHAnsi" w:cstheme="minorHAnsi"/>
                <w:sz w:val="24"/>
                <w:szCs w:val="24"/>
              </w:rPr>
            </w:pPr>
            <w:r w:rsidRPr="000A575E">
              <w:rPr>
                <w:rFonts w:asciiTheme="minorHAnsi" w:hAnsiTheme="minorHAnsi" w:cstheme="minorHAnsi"/>
                <w:sz w:val="24"/>
                <w:szCs w:val="24"/>
              </w:rPr>
              <w:t xml:space="preserve">Horizon 001, south wall, around the bench where GC is located. </w:t>
            </w:r>
          </w:p>
        </w:tc>
      </w:tr>
      <w:tr w:rsidR="00391DAB" w:rsidRPr="000A575E" w14:paraId="74E09ECE" w14:textId="77777777" w:rsidTr="00367FD8">
        <w:trPr>
          <w:trHeight w:val="315"/>
        </w:trPr>
        <w:tc>
          <w:tcPr>
            <w:tcW w:w="11070" w:type="dxa"/>
            <w:gridSpan w:val="2"/>
            <w:shd w:val="clear" w:color="auto" w:fill="E7E6E6" w:themeFill="background2"/>
            <w:hideMark/>
          </w:tcPr>
          <w:p w14:paraId="65011071" w14:textId="6A217E51"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1. This standard operating procedure (SOP) is for</w:t>
            </w:r>
          </w:p>
        </w:tc>
      </w:tr>
      <w:tr w:rsidR="00391DAB" w:rsidRPr="000A575E" w14:paraId="78E39953" w14:textId="77777777" w:rsidTr="00367FD8">
        <w:trPr>
          <w:trHeight w:val="300"/>
        </w:trPr>
        <w:tc>
          <w:tcPr>
            <w:tcW w:w="11070" w:type="dxa"/>
            <w:gridSpan w:val="2"/>
            <w:hideMark/>
          </w:tcPr>
          <w:p w14:paraId="68394A48" w14:textId="21D3FAAE" w:rsidR="00391DAB" w:rsidRPr="000A575E" w:rsidRDefault="00E1696E" w:rsidP="00573ED0">
            <w:pPr>
              <w:spacing w:after="120"/>
              <w:ind w:left="432"/>
              <w:rPr>
                <w:rFonts w:asciiTheme="minorHAnsi" w:hAnsiTheme="minorHAnsi" w:cstheme="minorHAnsi"/>
                <w:sz w:val="24"/>
                <w:szCs w:val="24"/>
              </w:rPr>
            </w:pPr>
            <w:r>
              <w:rPr>
                <w:rFonts w:asciiTheme="minorHAnsi" w:hAnsiTheme="minorHAnsi" w:cstheme="minorHAnsi"/>
                <w:sz w:val="24"/>
                <w:szCs w:val="24"/>
              </w:rPr>
              <w:t>t</w:t>
            </w:r>
            <w:r w:rsidR="006C7EFF">
              <w:rPr>
                <w:rFonts w:asciiTheme="minorHAnsi" w:hAnsiTheme="minorHAnsi" w:cstheme="minorHAnsi"/>
                <w:sz w:val="24"/>
                <w:szCs w:val="24"/>
              </w:rPr>
              <w:t>he u</w:t>
            </w:r>
            <w:r w:rsidR="00391DAB" w:rsidRPr="000A575E">
              <w:rPr>
                <w:rFonts w:asciiTheme="minorHAnsi" w:hAnsiTheme="minorHAnsi" w:cstheme="minorHAnsi"/>
                <w:sz w:val="24"/>
                <w:szCs w:val="24"/>
              </w:rPr>
              <w:t xml:space="preserve">se </w:t>
            </w:r>
            <w:r w:rsidR="000E3AEE">
              <w:rPr>
                <w:rFonts w:asciiTheme="minorHAnsi" w:hAnsiTheme="minorHAnsi" w:cstheme="minorHAnsi"/>
                <w:sz w:val="24"/>
                <w:szCs w:val="24"/>
              </w:rPr>
              <w:t xml:space="preserve">of </w:t>
            </w:r>
            <w:r w:rsidR="006C7EFF">
              <w:rPr>
                <w:rFonts w:asciiTheme="minorHAnsi" w:hAnsiTheme="minorHAnsi" w:cstheme="minorHAnsi"/>
                <w:sz w:val="24"/>
                <w:szCs w:val="24"/>
              </w:rPr>
              <w:t>anhydrous ammonia</w:t>
            </w:r>
            <w:r w:rsidR="00391DAB" w:rsidRPr="000A575E">
              <w:rPr>
                <w:rFonts w:asciiTheme="minorHAnsi" w:hAnsiTheme="minorHAnsi" w:cstheme="minorHAnsi"/>
                <w:sz w:val="24"/>
                <w:szCs w:val="24"/>
              </w:rPr>
              <w:t xml:space="preserve"> in membrane-mediated ammonia decomposition.</w:t>
            </w:r>
          </w:p>
        </w:tc>
      </w:tr>
      <w:tr w:rsidR="00391DAB" w:rsidRPr="000A575E" w14:paraId="519DBCE1" w14:textId="77777777" w:rsidTr="00367FD8">
        <w:trPr>
          <w:trHeight w:val="315"/>
        </w:trPr>
        <w:tc>
          <w:tcPr>
            <w:tcW w:w="11070" w:type="dxa"/>
            <w:gridSpan w:val="2"/>
            <w:shd w:val="clear" w:color="auto" w:fill="E7E6E6" w:themeFill="background2"/>
            <w:hideMark/>
          </w:tcPr>
          <w:p w14:paraId="4E7DF7F1" w14:textId="7777777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2. Chemicals, process, experiment, or equipment description</w:t>
            </w:r>
          </w:p>
        </w:tc>
      </w:tr>
      <w:tr w:rsidR="00391DAB" w:rsidRPr="000A575E" w14:paraId="32775A15" w14:textId="77777777" w:rsidTr="00367FD8">
        <w:trPr>
          <w:trHeight w:val="1187"/>
        </w:trPr>
        <w:tc>
          <w:tcPr>
            <w:tcW w:w="11070" w:type="dxa"/>
            <w:gridSpan w:val="2"/>
            <w:hideMark/>
          </w:tcPr>
          <w:p w14:paraId="2B63E5E5" w14:textId="4B66EBDF" w:rsidR="00391DAB" w:rsidRPr="000A575E" w:rsidRDefault="00821727" w:rsidP="00573ED0">
            <w:pPr>
              <w:spacing w:before="120" w:after="120"/>
              <w:ind w:left="432"/>
              <w:rPr>
                <w:rFonts w:asciiTheme="minorHAnsi" w:hAnsiTheme="minorHAnsi" w:cstheme="minorHAnsi"/>
                <w:sz w:val="24"/>
                <w:szCs w:val="24"/>
              </w:rPr>
            </w:pPr>
            <w:r>
              <w:rPr>
                <w:rFonts w:asciiTheme="minorHAnsi" w:hAnsiTheme="minorHAnsi" w:cstheme="minorHAnsi"/>
                <w:sz w:val="24"/>
                <w:szCs w:val="24"/>
              </w:rPr>
              <w:t>A process</w:t>
            </w:r>
            <w:r w:rsidR="00391DAB" w:rsidRPr="000A575E">
              <w:rPr>
                <w:rFonts w:asciiTheme="minorHAnsi" w:hAnsiTheme="minorHAnsi" w:cstheme="minorHAnsi"/>
                <w:sz w:val="24"/>
                <w:szCs w:val="24"/>
              </w:rPr>
              <w:t xml:space="preserve"> designed to separate H</w:t>
            </w:r>
            <w:r w:rsidR="00391DAB" w:rsidRPr="00237C79">
              <w:rPr>
                <w:rFonts w:asciiTheme="minorHAnsi" w:hAnsiTheme="minorHAnsi" w:cstheme="minorHAnsi"/>
                <w:sz w:val="24"/>
                <w:szCs w:val="24"/>
                <w:vertAlign w:val="subscript"/>
              </w:rPr>
              <w:t>2</w:t>
            </w:r>
            <w:r w:rsidR="00391DAB" w:rsidRPr="000A575E">
              <w:rPr>
                <w:rFonts w:asciiTheme="minorHAnsi" w:hAnsiTheme="minorHAnsi" w:cstheme="minorHAnsi"/>
                <w:sz w:val="24"/>
                <w:szCs w:val="24"/>
              </w:rPr>
              <w:t xml:space="preserve"> from N</w:t>
            </w:r>
            <w:r w:rsidR="00391DAB" w:rsidRPr="00237C79">
              <w:rPr>
                <w:rFonts w:asciiTheme="minorHAnsi" w:hAnsiTheme="minorHAnsi" w:cstheme="minorHAnsi"/>
                <w:sz w:val="24"/>
                <w:szCs w:val="24"/>
                <w:vertAlign w:val="subscript"/>
              </w:rPr>
              <w:t>2</w:t>
            </w:r>
            <w:r w:rsidR="00391DAB" w:rsidRPr="000A575E">
              <w:rPr>
                <w:rFonts w:asciiTheme="minorHAnsi" w:hAnsiTheme="minorHAnsi" w:cstheme="minorHAnsi"/>
                <w:sz w:val="24"/>
                <w:szCs w:val="24"/>
              </w:rPr>
              <w:t xml:space="preserve"> gas using a porous membrane. The feed </w:t>
            </w:r>
            <w:proofErr w:type="gramStart"/>
            <w:r w:rsidR="00391DAB" w:rsidRPr="000A575E">
              <w:rPr>
                <w:rFonts w:asciiTheme="minorHAnsi" w:hAnsiTheme="minorHAnsi" w:cstheme="minorHAnsi"/>
                <w:sz w:val="24"/>
                <w:szCs w:val="24"/>
              </w:rPr>
              <w:t>consist</w:t>
            </w:r>
            <w:proofErr w:type="gramEnd"/>
            <w:r w:rsidR="00391DAB" w:rsidRPr="000A575E">
              <w:rPr>
                <w:rFonts w:asciiTheme="minorHAnsi" w:hAnsiTheme="minorHAnsi" w:cstheme="minorHAnsi"/>
                <w:sz w:val="24"/>
                <w:szCs w:val="24"/>
              </w:rPr>
              <w:t xml:space="preserve"> of a H</w:t>
            </w:r>
            <w:r w:rsidR="00391DAB" w:rsidRPr="00237C79">
              <w:rPr>
                <w:rFonts w:asciiTheme="minorHAnsi" w:hAnsiTheme="minorHAnsi" w:cstheme="minorHAnsi"/>
                <w:sz w:val="24"/>
                <w:szCs w:val="24"/>
                <w:vertAlign w:val="subscript"/>
              </w:rPr>
              <w:t>2</w:t>
            </w:r>
            <w:r w:rsidR="00391DAB" w:rsidRPr="000A575E">
              <w:rPr>
                <w:rFonts w:asciiTheme="minorHAnsi" w:hAnsiTheme="minorHAnsi" w:cstheme="minorHAnsi"/>
                <w:sz w:val="24"/>
                <w:szCs w:val="24"/>
              </w:rPr>
              <w:t>/N</w:t>
            </w:r>
            <w:r w:rsidR="00391DAB" w:rsidRPr="00237C79">
              <w:rPr>
                <w:rFonts w:asciiTheme="minorHAnsi" w:hAnsiTheme="minorHAnsi" w:cstheme="minorHAnsi"/>
                <w:sz w:val="24"/>
                <w:szCs w:val="24"/>
                <w:vertAlign w:val="subscript"/>
              </w:rPr>
              <w:t>2</w:t>
            </w:r>
            <w:r w:rsidR="00391DAB" w:rsidRPr="000A575E">
              <w:rPr>
                <w:rFonts w:asciiTheme="minorHAnsi" w:hAnsiTheme="minorHAnsi" w:cstheme="minorHAnsi"/>
                <w:sz w:val="24"/>
                <w:szCs w:val="24"/>
              </w:rPr>
              <w:t xml:space="preserve"> gas mixture which is fed into the membrane module in which H</w:t>
            </w:r>
            <w:r w:rsidR="00391DAB" w:rsidRPr="00237C79">
              <w:rPr>
                <w:rFonts w:asciiTheme="minorHAnsi" w:hAnsiTheme="minorHAnsi" w:cstheme="minorHAnsi"/>
                <w:sz w:val="24"/>
                <w:szCs w:val="24"/>
                <w:vertAlign w:val="subscript"/>
              </w:rPr>
              <w:t>2</w:t>
            </w:r>
            <w:r w:rsidR="00391DAB" w:rsidRPr="000A575E">
              <w:rPr>
                <w:rFonts w:asciiTheme="minorHAnsi" w:hAnsiTheme="minorHAnsi" w:cstheme="minorHAnsi"/>
                <w:sz w:val="24"/>
                <w:szCs w:val="24"/>
              </w:rPr>
              <w:t xml:space="preserve"> gas is to be separated. See schematic diagram of the process attached for an overview of the process. Gas flow rate</w:t>
            </w:r>
            <w:r w:rsidR="00C97464">
              <w:rPr>
                <w:rFonts w:asciiTheme="minorHAnsi" w:hAnsiTheme="minorHAnsi" w:cstheme="minorHAnsi"/>
                <w:sz w:val="24"/>
                <w:szCs w:val="24"/>
              </w:rPr>
              <w:t xml:space="preserve"> is</w:t>
            </w:r>
            <w:r w:rsidR="00391DAB" w:rsidRPr="000A575E">
              <w:rPr>
                <w:rFonts w:asciiTheme="minorHAnsi" w:hAnsiTheme="minorHAnsi" w:cstheme="minorHAnsi"/>
                <w:sz w:val="24"/>
                <w:szCs w:val="24"/>
              </w:rPr>
              <w:t xml:space="preserve"> between 0.001 to 0.1 L/min at a pressure of 10 to 20 bar using pure hydrogen, nitrogen, and ammonia gases for the 6 h of each experiment</w:t>
            </w:r>
            <w:r w:rsidR="00F02FEF">
              <w:rPr>
                <w:rFonts w:asciiTheme="minorHAnsi" w:hAnsiTheme="minorHAnsi" w:cstheme="minorHAnsi"/>
                <w:sz w:val="24"/>
                <w:szCs w:val="24"/>
              </w:rPr>
              <w:t>al run</w:t>
            </w:r>
            <w:r w:rsidR="00391DAB" w:rsidRPr="000A575E">
              <w:rPr>
                <w:rFonts w:asciiTheme="minorHAnsi" w:hAnsiTheme="minorHAnsi" w:cstheme="minorHAnsi"/>
                <w:sz w:val="24"/>
                <w:szCs w:val="24"/>
              </w:rPr>
              <w:t>.</w:t>
            </w:r>
          </w:p>
        </w:tc>
      </w:tr>
      <w:tr w:rsidR="00391DAB" w:rsidRPr="000A575E" w14:paraId="334EF600" w14:textId="77777777" w:rsidTr="00367FD8">
        <w:trPr>
          <w:trHeight w:val="315"/>
        </w:trPr>
        <w:tc>
          <w:tcPr>
            <w:tcW w:w="11070" w:type="dxa"/>
            <w:gridSpan w:val="2"/>
            <w:shd w:val="clear" w:color="auto" w:fill="E7E6E6" w:themeFill="background2"/>
            <w:hideMark/>
          </w:tcPr>
          <w:p w14:paraId="27C7B3F1" w14:textId="7777777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 xml:space="preserve">3. Hazard, </w:t>
            </w:r>
            <w:proofErr w:type="gramStart"/>
            <w:r w:rsidRPr="000A575E">
              <w:rPr>
                <w:rFonts w:asciiTheme="minorHAnsi" w:hAnsiTheme="minorHAnsi" w:cstheme="minorHAnsi"/>
                <w:b/>
                <w:bCs/>
                <w:sz w:val="24"/>
                <w:szCs w:val="24"/>
              </w:rPr>
              <w:t>risk</w:t>
            </w:r>
            <w:proofErr w:type="gramEnd"/>
            <w:r w:rsidRPr="000A575E">
              <w:rPr>
                <w:rFonts w:asciiTheme="minorHAnsi" w:hAnsiTheme="minorHAnsi" w:cstheme="minorHAnsi"/>
                <w:b/>
                <w:bCs/>
                <w:sz w:val="24"/>
                <w:szCs w:val="24"/>
              </w:rPr>
              <w:t xml:space="preserve"> and controls</w:t>
            </w:r>
          </w:p>
        </w:tc>
      </w:tr>
      <w:tr w:rsidR="00391DAB" w:rsidRPr="000A575E" w14:paraId="7277C9A2" w14:textId="77777777" w:rsidTr="00367FD8">
        <w:trPr>
          <w:trHeight w:val="575"/>
        </w:trPr>
        <w:tc>
          <w:tcPr>
            <w:tcW w:w="11070" w:type="dxa"/>
            <w:gridSpan w:val="2"/>
            <w:hideMark/>
          </w:tcPr>
          <w:p w14:paraId="611526BF" w14:textId="5CD99A83" w:rsidR="00391DAB" w:rsidRDefault="00391DAB" w:rsidP="00A0210D">
            <w:pPr>
              <w:spacing w:before="120" w:after="120"/>
              <w:rPr>
                <w:rFonts w:asciiTheme="minorHAnsi" w:hAnsiTheme="minorHAnsi" w:cstheme="minorHAnsi"/>
                <w:sz w:val="24"/>
                <w:szCs w:val="24"/>
              </w:rPr>
            </w:pPr>
            <w:r w:rsidRPr="000A575E">
              <w:rPr>
                <w:rFonts w:asciiTheme="minorHAnsi" w:hAnsiTheme="minorHAnsi" w:cstheme="minorHAnsi"/>
                <w:sz w:val="24"/>
                <w:szCs w:val="24"/>
              </w:rPr>
              <w:t xml:space="preserve">We have identified the following hazards and risks and have implemented corresponding controls to enable </w:t>
            </w:r>
            <w:r w:rsidR="001F3E7F">
              <w:rPr>
                <w:rFonts w:asciiTheme="minorHAnsi" w:hAnsiTheme="minorHAnsi" w:cstheme="minorHAnsi"/>
                <w:sz w:val="24"/>
                <w:szCs w:val="24"/>
              </w:rPr>
              <w:t xml:space="preserve">the </w:t>
            </w:r>
            <w:r w:rsidRPr="000A575E">
              <w:rPr>
                <w:rFonts w:asciiTheme="minorHAnsi" w:hAnsiTheme="minorHAnsi" w:cstheme="minorHAnsi"/>
                <w:sz w:val="24"/>
                <w:szCs w:val="24"/>
              </w:rPr>
              <w:t>safe conduct of the proposed experiment or activity:</w:t>
            </w:r>
          </w:p>
          <w:tbl>
            <w:tblPr>
              <w:tblStyle w:val="GridTable1Light-Accent3"/>
              <w:tblW w:w="0" w:type="auto"/>
              <w:tblLook w:val="04A0" w:firstRow="1" w:lastRow="0" w:firstColumn="1" w:lastColumn="0" w:noHBand="0" w:noVBand="1"/>
            </w:tblPr>
            <w:tblGrid>
              <w:gridCol w:w="2320"/>
              <w:gridCol w:w="2430"/>
              <w:gridCol w:w="6004"/>
            </w:tblGrid>
            <w:tr w:rsidR="00D65722" w14:paraId="3265302F" w14:textId="77777777" w:rsidTr="001A1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A09AD8C" w14:textId="2F7689F1" w:rsidR="00D65722" w:rsidRPr="000B3F56" w:rsidRDefault="00D65722" w:rsidP="00D65722">
                  <w:pPr>
                    <w:spacing w:before="120" w:after="120"/>
                    <w:rPr>
                      <w:rFonts w:asciiTheme="minorHAnsi" w:hAnsiTheme="minorHAnsi" w:cstheme="minorHAnsi"/>
                      <w:b w:val="0"/>
                      <w:bCs w:val="0"/>
                      <w:sz w:val="24"/>
                      <w:szCs w:val="24"/>
                    </w:rPr>
                  </w:pPr>
                  <w:r w:rsidRPr="000B3F56">
                    <w:rPr>
                      <w:rFonts w:asciiTheme="minorHAnsi" w:hAnsiTheme="minorHAnsi" w:cstheme="minorHAnsi"/>
                      <w:b w:val="0"/>
                      <w:bCs w:val="0"/>
                      <w:sz w:val="24"/>
                      <w:szCs w:val="24"/>
                    </w:rPr>
                    <w:t>Hazard</w:t>
                  </w:r>
                </w:p>
              </w:tc>
              <w:tc>
                <w:tcPr>
                  <w:tcW w:w="2430" w:type="dxa"/>
                </w:tcPr>
                <w:p w14:paraId="4053AD2D" w14:textId="7196C0E2" w:rsidR="00D65722" w:rsidRPr="000B3F56" w:rsidRDefault="00D65722" w:rsidP="00D6572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B3F56">
                    <w:rPr>
                      <w:rFonts w:asciiTheme="minorHAnsi" w:hAnsiTheme="minorHAnsi" w:cstheme="minorHAnsi"/>
                      <w:b w:val="0"/>
                      <w:bCs w:val="0"/>
                      <w:sz w:val="24"/>
                      <w:szCs w:val="24"/>
                    </w:rPr>
                    <w:t>Risk</w:t>
                  </w:r>
                </w:p>
              </w:tc>
              <w:tc>
                <w:tcPr>
                  <w:tcW w:w="6004" w:type="dxa"/>
                </w:tcPr>
                <w:p w14:paraId="65275E9A" w14:textId="19605499" w:rsidR="00D65722" w:rsidRPr="000B3F56" w:rsidRDefault="00D65722" w:rsidP="00D6572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B3F56">
                    <w:rPr>
                      <w:rFonts w:asciiTheme="minorHAnsi" w:hAnsiTheme="minorHAnsi" w:cstheme="minorHAnsi"/>
                      <w:b w:val="0"/>
                      <w:bCs w:val="0"/>
                      <w:sz w:val="24"/>
                      <w:szCs w:val="24"/>
                    </w:rPr>
                    <w:t>Control</w:t>
                  </w:r>
                  <w:r w:rsidR="005E2E1F" w:rsidRPr="000B3F56">
                    <w:rPr>
                      <w:rFonts w:asciiTheme="minorHAnsi" w:hAnsiTheme="minorHAnsi" w:cstheme="minorHAnsi"/>
                      <w:b w:val="0"/>
                      <w:bCs w:val="0"/>
                      <w:sz w:val="24"/>
                      <w:szCs w:val="24"/>
                    </w:rPr>
                    <w:t>s</w:t>
                  </w:r>
                  <w:r w:rsidRPr="000B3F56">
                    <w:rPr>
                      <w:rFonts w:asciiTheme="minorHAnsi" w:hAnsiTheme="minorHAnsi" w:cstheme="minorHAnsi"/>
                      <w:b w:val="0"/>
                      <w:bCs w:val="0"/>
                      <w:sz w:val="24"/>
                      <w:szCs w:val="24"/>
                    </w:rPr>
                    <w:t xml:space="preserve"> (Engineering, Administrative, PPE)</w:t>
                  </w:r>
                </w:p>
              </w:tc>
            </w:tr>
            <w:tr w:rsidR="00D65722" w14:paraId="758E2DB8"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6EF646AD" w14:textId="10B08007" w:rsidR="00D65722" w:rsidRPr="00E1765B" w:rsidRDefault="00D65722" w:rsidP="0060000F">
                  <w:pPr>
                    <w:spacing w:before="360"/>
                    <w:rPr>
                      <w:rFonts w:asciiTheme="minorHAnsi" w:hAnsiTheme="minorHAnsi" w:cstheme="minorHAnsi"/>
                      <w:i/>
                      <w:iCs/>
                      <w:sz w:val="24"/>
                      <w:szCs w:val="24"/>
                      <w:u w:val="single"/>
                    </w:rPr>
                  </w:pPr>
                  <w:r w:rsidRPr="007D0C4E">
                    <w:rPr>
                      <w:rFonts w:asciiTheme="minorHAnsi" w:hAnsiTheme="minorHAnsi" w:cstheme="minorHAnsi"/>
                      <w:i/>
                      <w:iCs/>
                      <w:sz w:val="24"/>
                      <w:szCs w:val="24"/>
                      <w:u w:val="single"/>
                    </w:rPr>
                    <w:t>Hydrogen</w:t>
                  </w:r>
                  <w:r w:rsidR="004C65EE">
                    <w:rPr>
                      <w:rFonts w:asciiTheme="minorHAnsi" w:hAnsiTheme="minorHAnsi" w:cstheme="minorHAnsi"/>
                      <w:i/>
                      <w:iCs/>
                      <w:sz w:val="24"/>
                      <w:szCs w:val="24"/>
                      <w:u w:val="single"/>
                    </w:rPr>
                    <w:t xml:space="preserve"> </w:t>
                  </w:r>
                  <w:r w:rsidR="008A1F70" w:rsidRPr="008A1F70">
                    <w:rPr>
                      <w:rFonts w:asciiTheme="minorHAnsi" w:hAnsiTheme="minorHAnsi" w:cstheme="minorHAnsi"/>
                      <w:b w:val="0"/>
                      <w:bCs w:val="0"/>
                      <w:i/>
                      <w:iCs/>
                      <w:sz w:val="24"/>
                      <w:szCs w:val="24"/>
                    </w:rPr>
                    <w:t xml:space="preserve">is a gas that is </w:t>
                  </w:r>
                  <w:r w:rsidR="004C65EE" w:rsidRPr="008A1F70">
                    <w:rPr>
                      <w:rFonts w:asciiTheme="minorHAnsi" w:hAnsiTheme="minorHAnsi" w:cstheme="minorHAnsi"/>
                      <w:b w:val="0"/>
                      <w:bCs w:val="0"/>
                      <w:i/>
                      <w:iCs/>
                      <w:sz w:val="24"/>
                      <w:szCs w:val="24"/>
                    </w:rPr>
                    <w:t>f</w:t>
                  </w:r>
                  <w:r w:rsidRPr="008A1F70">
                    <w:rPr>
                      <w:rFonts w:asciiTheme="minorHAnsi" w:hAnsiTheme="minorHAnsi" w:cstheme="minorHAnsi"/>
                      <w:b w:val="0"/>
                      <w:bCs w:val="0"/>
                      <w:i/>
                      <w:iCs/>
                      <w:sz w:val="24"/>
                      <w:szCs w:val="24"/>
                    </w:rPr>
                    <w:t>lammable</w:t>
                  </w:r>
                  <w:r w:rsidR="007D0C4E" w:rsidRPr="008A1F70">
                    <w:rPr>
                      <w:rFonts w:asciiTheme="minorHAnsi" w:hAnsiTheme="minorHAnsi" w:cstheme="minorHAnsi"/>
                      <w:b w:val="0"/>
                      <w:bCs w:val="0"/>
                      <w:i/>
                      <w:iCs/>
                      <w:sz w:val="24"/>
                      <w:szCs w:val="24"/>
                    </w:rPr>
                    <w:t xml:space="preserve">, </w:t>
                  </w:r>
                  <w:r w:rsidR="004C65EE" w:rsidRPr="008A1F70">
                    <w:rPr>
                      <w:rFonts w:asciiTheme="minorHAnsi" w:hAnsiTheme="minorHAnsi" w:cstheme="minorHAnsi"/>
                      <w:b w:val="0"/>
                      <w:bCs w:val="0"/>
                      <w:i/>
                      <w:iCs/>
                      <w:sz w:val="24"/>
                      <w:szCs w:val="24"/>
                    </w:rPr>
                    <w:t>a</w:t>
                  </w:r>
                  <w:r w:rsidRPr="008A1F70">
                    <w:rPr>
                      <w:rFonts w:asciiTheme="minorHAnsi" w:hAnsiTheme="minorHAnsi" w:cstheme="minorHAnsi"/>
                      <w:b w:val="0"/>
                      <w:bCs w:val="0"/>
                      <w:i/>
                      <w:iCs/>
                      <w:sz w:val="24"/>
                      <w:szCs w:val="24"/>
                    </w:rPr>
                    <w:t>sphyxiant</w:t>
                  </w:r>
                  <w:r w:rsidR="008A1F70" w:rsidRPr="008A1F70">
                    <w:rPr>
                      <w:rFonts w:asciiTheme="minorHAnsi" w:hAnsiTheme="minorHAnsi" w:cstheme="minorHAnsi"/>
                      <w:b w:val="0"/>
                      <w:bCs w:val="0"/>
                      <w:i/>
                      <w:iCs/>
                      <w:sz w:val="24"/>
                      <w:szCs w:val="24"/>
                    </w:rPr>
                    <w:t xml:space="preserve"> and </w:t>
                  </w:r>
                  <w:r w:rsidR="004C65EE" w:rsidRPr="008A1F70">
                    <w:rPr>
                      <w:rFonts w:asciiTheme="minorHAnsi" w:hAnsiTheme="minorHAnsi" w:cstheme="minorHAnsi"/>
                      <w:b w:val="0"/>
                      <w:bCs w:val="0"/>
                      <w:i/>
                      <w:iCs/>
                      <w:sz w:val="24"/>
                      <w:szCs w:val="24"/>
                    </w:rPr>
                    <w:t>c</w:t>
                  </w:r>
                  <w:r w:rsidRPr="008A1F70">
                    <w:rPr>
                      <w:rFonts w:asciiTheme="minorHAnsi" w:hAnsiTheme="minorHAnsi" w:cstheme="minorHAnsi"/>
                      <w:b w:val="0"/>
                      <w:bCs w:val="0"/>
                      <w:i/>
                      <w:iCs/>
                      <w:sz w:val="24"/>
                      <w:szCs w:val="24"/>
                    </w:rPr>
                    <w:t>ryogenic</w:t>
                  </w:r>
                </w:p>
              </w:tc>
              <w:tc>
                <w:tcPr>
                  <w:tcW w:w="2430" w:type="dxa"/>
                </w:tcPr>
                <w:p w14:paraId="1CA47CD1" w14:textId="43DA6821" w:rsidR="00D65722" w:rsidRPr="000A575E" w:rsidRDefault="00D65722" w:rsidP="008634EE">
                  <w:pPr>
                    <w:spacing w:before="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Fire and Explosion</w:t>
                  </w:r>
                </w:p>
                <w:p w14:paraId="6D5512E6" w14:textId="77777777" w:rsidR="00D65722" w:rsidRPr="000A575E" w:rsidRDefault="00D65722" w:rsidP="00CA41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Suffocation</w:t>
                  </w:r>
                </w:p>
                <w:p w14:paraId="79023F40" w14:textId="73C2EB80" w:rsidR="00D65722" w:rsidRDefault="00D65722" w:rsidP="00CA41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xml:space="preserve">• Frostbite </w:t>
                  </w:r>
                </w:p>
              </w:tc>
              <w:tc>
                <w:tcPr>
                  <w:tcW w:w="6004" w:type="dxa"/>
                </w:tcPr>
                <w:p w14:paraId="790BD1C6" w14:textId="77777777" w:rsidR="00603E22" w:rsidRPr="00B43EA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3EA1">
                    <w:rPr>
                      <w:rFonts w:asciiTheme="minorHAnsi" w:hAnsiTheme="minorHAnsi" w:cstheme="minorHAnsi"/>
                      <w:sz w:val="24"/>
                      <w:szCs w:val="24"/>
                    </w:rPr>
                    <w:t xml:space="preserve">Cylinders are stored in </w:t>
                  </w:r>
                  <w:proofErr w:type="gramStart"/>
                  <w:r w:rsidRPr="00B43EA1">
                    <w:rPr>
                      <w:rFonts w:asciiTheme="minorHAnsi" w:hAnsiTheme="minorHAnsi" w:cstheme="minorHAnsi"/>
                      <w:sz w:val="24"/>
                      <w:szCs w:val="24"/>
                    </w:rPr>
                    <w:t>gas</w:t>
                  </w:r>
                  <w:proofErr w:type="gramEnd"/>
                  <w:r w:rsidRPr="00B43EA1">
                    <w:rPr>
                      <w:rFonts w:asciiTheme="minorHAnsi" w:hAnsiTheme="minorHAnsi" w:cstheme="minorHAnsi"/>
                      <w:sz w:val="24"/>
                      <w:szCs w:val="24"/>
                    </w:rPr>
                    <w:t xml:space="preserve"> cabinet located in the service corridor outside Room 001.</w:t>
                  </w:r>
                </w:p>
                <w:p w14:paraId="22BAFBFA" w14:textId="77777777" w:rsidR="00603E22" w:rsidRPr="00B43EA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3EA1">
                    <w:rPr>
                      <w:rFonts w:asciiTheme="minorHAnsi" w:hAnsiTheme="minorHAnsi" w:cstheme="minorHAnsi"/>
                      <w:sz w:val="24"/>
                      <w:szCs w:val="24"/>
                    </w:rPr>
                    <w:t>Fitted, non-sparking wrench used to install regulators initially and during cylinder changeout.</w:t>
                  </w:r>
                </w:p>
                <w:p w14:paraId="591814D2" w14:textId="77777777" w:rsidR="00603E22" w:rsidRPr="00B43EA1" w:rsidRDefault="00D65722" w:rsidP="0067084C">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3EA1">
                    <w:rPr>
                      <w:rFonts w:asciiTheme="minorHAnsi" w:hAnsiTheme="minorHAnsi" w:cstheme="minorHAnsi"/>
                      <w:sz w:val="24"/>
                      <w:szCs w:val="24"/>
                    </w:rPr>
                    <w:t>Flame arrestor installed between controller and membrane block.</w:t>
                  </w:r>
                </w:p>
                <w:p w14:paraId="6E822805" w14:textId="77777777" w:rsidR="00603E22" w:rsidRPr="00B43EA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3EA1">
                    <w:rPr>
                      <w:rFonts w:asciiTheme="minorHAnsi" w:hAnsiTheme="minorHAnsi" w:cstheme="minorHAnsi"/>
                      <w:sz w:val="24"/>
                      <w:szCs w:val="24"/>
                    </w:rPr>
                    <w:t>Leak test using Snoop performed before every experiment is run.</w:t>
                  </w:r>
                </w:p>
                <w:p w14:paraId="011B9BCA" w14:textId="77777777" w:rsidR="00603E22" w:rsidRPr="00B43EA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3EA1">
                    <w:rPr>
                      <w:rFonts w:asciiTheme="minorHAnsi" w:hAnsiTheme="minorHAnsi" w:cstheme="minorHAnsi"/>
                      <w:sz w:val="24"/>
                      <w:szCs w:val="24"/>
                    </w:rPr>
                    <w:t>H2 sensor installed inside the lab room and inside gas cabinet. Sensor calibrated every 6 months.</w:t>
                  </w:r>
                </w:p>
                <w:p w14:paraId="6641635F" w14:textId="29C4E1EA" w:rsidR="00D65722" w:rsidRPr="00B43EA1" w:rsidRDefault="00D65722" w:rsidP="001817C1">
                  <w:pPr>
                    <w:pStyle w:val="ListParagraph"/>
                    <w:numPr>
                      <w:ilvl w:val="0"/>
                      <w:numId w:val="11"/>
                    </w:numPr>
                    <w:spacing w:before="120" w:after="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3EA1">
                    <w:rPr>
                      <w:rFonts w:asciiTheme="minorHAnsi" w:hAnsiTheme="minorHAnsi" w:cstheme="minorHAnsi"/>
                      <w:sz w:val="24"/>
                      <w:szCs w:val="24"/>
                    </w:rPr>
                    <w:t>Flame resistant clothing and lab coat used.</w:t>
                  </w:r>
                </w:p>
              </w:tc>
            </w:tr>
            <w:tr w:rsidR="00D65722" w14:paraId="14E4AE5D"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6A7CCF7F" w14:textId="5B54CBAF" w:rsidR="00D65722" w:rsidRPr="0060000F" w:rsidRDefault="00D65722" w:rsidP="007D2692">
                  <w:pPr>
                    <w:spacing w:before="360"/>
                    <w:rPr>
                      <w:rFonts w:asciiTheme="minorHAnsi" w:hAnsiTheme="minorHAnsi" w:cstheme="minorHAnsi"/>
                      <w:b w:val="0"/>
                      <w:bCs w:val="0"/>
                      <w:sz w:val="24"/>
                      <w:szCs w:val="24"/>
                    </w:rPr>
                  </w:pPr>
                  <w:r w:rsidRPr="007D0C4E">
                    <w:rPr>
                      <w:rFonts w:asciiTheme="minorHAnsi" w:hAnsiTheme="minorHAnsi" w:cstheme="minorHAnsi"/>
                      <w:i/>
                      <w:iCs/>
                      <w:sz w:val="24"/>
                      <w:szCs w:val="24"/>
                      <w:u w:val="single"/>
                    </w:rPr>
                    <w:lastRenderedPageBreak/>
                    <w:t>Ammonia</w:t>
                  </w:r>
                  <w:r w:rsidR="00A83623">
                    <w:rPr>
                      <w:rFonts w:asciiTheme="minorHAnsi" w:hAnsiTheme="minorHAnsi" w:cstheme="minorHAnsi"/>
                      <w:i/>
                      <w:iCs/>
                      <w:sz w:val="24"/>
                      <w:szCs w:val="24"/>
                      <w:u w:val="single"/>
                    </w:rPr>
                    <w:t xml:space="preserve"> </w:t>
                  </w:r>
                  <w:r w:rsidR="00A83623" w:rsidRPr="0060000F">
                    <w:rPr>
                      <w:rFonts w:asciiTheme="minorHAnsi" w:hAnsiTheme="minorHAnsi" w:cstheme="minorHAnsi"/>
                      <w:b w:val="0"/>
                      <w:bCs w:val="0"/>
                      <w:i/>
                      <w:iCs/>
                      <w:sz w:val="24"/>
                      <w:szCs w:val="24"/>
                    </w:rPr>
                    <w:t>is a gas</w:t>
                  </w:r>
                  <w:r w:rsidR="0060000F">
                    <w:rPr>
                      <w:rFonts w:asciiTheme="minorHAnsi" w:hAnsiTheme="minorHAnsi" w:cstheme="minorHAnsi"/>
                      <w:b w:val="0"/>
                      <w:bCs w:val="0"/>
                      <w:i/>
                      <w:iCs/>
                      <w:sz w:val="24"/>
                      <w:szCs w:val="24"/>
                    </w:rPr>
                    <w:t xml:space="preserve"> </w:t>
                  </w:r>
                  <w:r w:rsidR="00A83623" w:rsidRPr="0060000F">
                    <w:rPr>
                      <w:rFonts w:asciiTheme="minorHAnsi" w:hAnsiTheme="minorHAnsi" w:cstheme="minorHAnsi"/>
                      <w:b w:val="0"/>
                      <w:bCs w:val="0"/>
                      <w:i/>
                      <w:iCs/>
                      <w:sz w:val="24"/>
                      <w:szCs w:val="24"/>
                    </w:rPr>
                    <w:t xml:space="preserve">that </w:t>
                  </w:r>
                  <w:r w:rsidR="00A83623" w:rsidRPr="007D2692">
                    <w:rPr>
                      <w:rFonts w:asciiTheme="minorHAnsi" w:hAnsiTheme="minorHAnsi" w:cstheme="minorHAnsi"/>
                      <w:b w:val="0"/>
                      <w:bCs w:val="0"/>
                      <w:i/>
                      <w:iCs/>
                      <w:sz w:val="24"/>
                      <w:szCs w:val="24"/>
                    </w:rPr>
                    <w:t>is</w:t>
                  </w:r>
                  <w:r w:rsidR="0060000F" w:rsidRPr="007D2692">
                    <w:rPr>
                      <w:rFonts w:asciiTheme="minorHAnsi" w:hAnsiTheme="minorHAnsi" w:cstheme="minorHAnsi"/>
                      <w:b w:val="0"/>
                      <w:bCs w:val="0"/>
                      <w:i/>
                      <w:iCs/>
                      <w:sz w:val="24"/>
                      <w:szCs w:val="24"/>
                    </w:rPr>
                    <w:t xml:space="preserve"> </w:t>
                  </w:r>
                  <w:r w:rsidR="00A83623" w:rsidRPr="007D2692">
                    <w:rPr>
                      <w:rFonts w:asciiTheme="minorHAnsi" w:hAnsiTheme="minorHAnsi" w:cstheme="minorHAnsi"/>
                      <w:b w:val="0"/>
                      <w:bCs w:val="0"/>
                      <w:i/>
                      <w:iCs/>
                      <w:sz w:val="24"/>
                      <w:szCs w:val="24"/>
                    </w:rPr>
                    <w:t>c</w:t>
                  </w:r>
                  <w:r w:rsidRPr="007D2692">
                    <w:rPr>
                      <w:rFonts w:asciiTheme="minorHAnsi" w:hAnsiTheme="minorHAnsi" w:cstheme="minorHAnsi"/>
                      <w:b w:val="0"/>
                      <w:bCs w:val="0"/>
                      <w:i/>
                      <w:iCs/>
                      <w:sz w:val="24"/>
                      <w:szCs w:val="24"/>
                    </w:rPr>
                    <w:t>orrosive</w:t>
                  </w:r>
                  <w:r w:rsidR="00A83623" w:rsidRPr="007D2692">
                    <w:rPr>
                      <w:rFonts w:asciiTheme="minorHAnsi" w:hAnsiTheme="minorHAnsi" w:cstheme="minorHAnsi"/>
                      <w:b w:val="0"/>
                      <w:bCs w:val="0"/>
                      <w:i/>
                      <w:iCs/>
                      <w:sz w:val="24"/>
                      <w:szCs w:val="24"/>
                    </w:rPr>
                    <w:t xml:space="preserve"> and</w:t>
                  </w:r>
                  <w:r w:rsidRPr="007D2692">
                    <w:rPr>
                      <w:rFonts w:asciiTheme="minorHAnsi" w:hAnsiTheme="minorHAnsi" w:cstheme="minorHAnsi"/>
                      <w:b w:val="0"/>
                      <w:bCs w:val="0"/>
                      <w:i/>
                      <w:iCs/>
                      <w:sz w:val="24"/>
                      <w:szCs w:val="24"/>
                    </w:rPr>
                    <w:t xml:space="preserve">               </w:t>
                  </w:r>
                  <w:r w:rsidR="00A83623" w:rsidRPr="007D2692">
                    <w:rPr>
                      <w:rFonts w:asciiTheme="minorHAnsi" w:hAnsiTheme="minorHAnsi" w:cstheme="minorHAnsi"/>
                      <w:b w:val="0"/>
                      <w:bCs w:val="0"/>
                      <w:i/>
                      <w:iCs/>
                      <w:sz w:val="24"/>
                      <w:szCs w:val="24"/>
                    </w:rPr>
                    <w:t>f</w:t>
                  </w:r>
                  <w:r w:rsidRPr="007D2692">
                    <w:rPr>
                      <w:rFonts w:asciiTheme="minorHAnsi" w:hAnsiTheme="minorHAnsi" w:cstheme="minorHAnsi"/>
                      <w:b w:val="0"/>
                      <w:bCs w:val="0"/>
                      <w:i/>
                      <w:iCs/>
                      <w:sz w:val="24"/>
                      <w:szCs w:val="24"/>
                    </w:rPr>
                    <w:t>lammable</w:t>
                  </w:r>
                </w:p>
              </w:tc>
              <w:tc>
                <w:tcPr>
                  <w:tcW w:w="2430" w:type="dxa"/>
                </w:tcPr>
                <w:p w14:paraId="43F56D56" w14:textId="338FEC1A" w:rsidR="00D65722" w:rsidRPr="000A575E" w:rsidRDefault="00D65722" w:rsidP="003044A3">
                  <w:pPr>
                    <w:spacing w:before="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Fire</w:t>
                  </w:r>
                </w:p>
                <w:p w14:paraId="39704380" w14:textId="77777777" w:rsidR="00D65722" w:rsidRPr="000A575E" w:rsidRDefault="00D65722" w:rsidP="00E06E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Tissue damage</w:t>
                  </w:r>
                </w:p>
                <w:p w14:paraId="51312B74" w14:textId="22DA5560" w:rsidR="00D65722" w:rsidRDefault="00D65722" w:rsidP="001817C1">
                  <w:pPr>
                    <w:spacing w:after="120"/>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Respiratory system injury</w:t>
                  </w:r>
                </w:p>
              </w:tc>
              <w:tc>
                <w:tcPr>
                  <w:tcW w:w="6004" w:type="dxa"/>
                </w:tcPr>
                <w:p w14:paraId="364AA1A7" w14:textId="77777777" w:rsidR="002611B1" w:rsidRPr="002611B1" w:rsidRDefault="00D65722" w:rsidP="001817C1">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11B1">
                    <w:rPr>
                      <w:rFonts w:asciiTheme="minorHAnsi" w:hAnsiTheme="minorHAnsi" w:cstheme="minorHAnsi"/>
                      <w:sz w:val="24"/>
                      <w:szCs w:val="24"/>
                    </w:rPr>
                    <w:t xml:space="preserve">Cylinders are stored in </w:t>
                  </w:r>
                  <w:proofErr w:type="gramStart"/>
                  <w:r w:rsidRPr="002611B1">
                    <w:rPr>
                      <w:rFonts w:asciiTheme="minorHAnsi" w:hAnsiTheme="minorHAnsi" w:cstheme="minorHAnsi"/>
                      <w:sz w:val="24"/>
                      <w:szCs w:val="24"/>
                    </w:rPr>
                    <w:t>gas</w:t>
                  </w:r>
                  <w:proofErr w:type="gramEnd"/>
                  <w:r w:rsidRPr="002611B1">
                    <w:rPr>
                      <w:rFonts w:asciiTheme="minorHAnsi" w:hAnsiTheme="minorHAnsi" w:cstheme="minorHAnsi"/>
                      <w:sz w:val="24"/>
                      <w:szCs w:val="24"/>
                    </w:rPr>
                    <w:t xml:space="preserve"> cabinet located in the service corridor outside Room 001.</w:t>
                  </w:r>
                </w:p>
                <w:p w14:paraId="67A7B0C2" w14:textId="77777777" w:rsidR="002611B1" w:rsidRPr="002611B1" w:rsidRDefault="00D65722" w:rsidP="001817C1">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11B1">
                    <w:rPr>
                      <w:rFonts w:asciiTheme="minorHAnsi" w:hAnsiTheme="minorHAnsi" w:cstheme="minorHAnsi"/>
                      <w:sz w:val="24"/>
                      <w:szCs w:val="24"/>
                    </w:rPr>
                    <w:t>Fitted, non-sparking wrench used to install regulators initially and during cylinder changeout.</w:t>
                  </w:r>
                </w:p>
                <w:p w14:paraId="14E08BFC" w14:textId="77777777" w:rsidR="002611B1" w:rsidRPr="0067084C" w:rsidRDefault="00D65722" w:rsidP="0067084C">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084C">
                    <w:rPr>
                      <w:rFonts w:asciiTheme="minorHAnsi" w:hAnsiTheme="minorHAnsi" w:cstheme="minorHAnsi"/>
                      <w:sz w:val="24"/>
                      <w:szCs w:val="24"/>
                    </w:rPr>
                    <w:t>Leak test using Snoop performed before every experiment is run.</w:t>
                  </w:r>
                </w:p>
                <w:p w14:paraId="355B76B0" w14:textId="77777777" w:rsidR="002611B1" w:rsidRPr="0067084C" w:rsidRDefault="00D65722" w:rsidP="0067084C">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084C">
                    <w:rPr>
                      <w:rFonts w:asciiTheme="minorHAnsi" w:hAnsiTheme="minorHAnsi" w:cstheme="minorHAnsi"/>
                      <w:sz w:val="24"/>
                      <w:szCs w:val="24"/>
                    </w:rPr>
                    <w:t>NH3 sensor installed inside the lab room and inside gas cabinet. Sensor calibrated every 6 months.</w:t>
                  </w:r>
                </w:p>
                <w:p w14:paraId="665CE5B1" w14:textId="67DD7196" w:rsidR="00D65722" w:rsidRPr="0067084C" w:rsidRDefault="00D65722" w:rsidP="0067084C">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084C">
                    <w:rPr>
                      <w:rFonts w:asciiTheme="minorHAnsi" w:hAnsiTheme="minorHAnsi" w:cstheme="minorHAnsi"/>
                      <w:sz w:val="24"/>
                      <w:szCs w:val="24"/>
                    </w:rPr>
                    <w:t>Flame resistant clothing and lab coat used.</w:t>
                  </w:r>
                </w:p>
              </w:tc>
            </w:tr>
            <w:tr w:rsidR="00D65722" w14:paraId="54DC6325"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2401F151" w14:textId="183AC7BE" w:rsidR="00D65722" w:rsidRPr="002F736D" w:rsidRDefault="00D65722" w:rsidP="002F736D">
                  <w:pPr>
                    <w:spacing w:before="240"/>
                    <w:rPr>
                      <w:rFonts w:asciiTheme="minorHAnsi" w:hAnsiTheme="minorHAnsi" w:cstheme="minorHAnsi"/>
                      <w:i/>
                      <w:iCs/>
                      <w:sz w:val="24"/>
                      <w:szCs w:val="24"/>
                      <w:u w:val="single"/>
                    </w:rPr>
                  </w:pPr>
                  <w:r w:rsidRPr="005F12C8">
                    <w:rPr>
                      <w:rFonts w:asciiTheme="minorHAnsi" w:hAnsiTheme="minorHAnsi" w:cstheme="minorHAnsi"/>
                      <w:i/>
                      <w:iCs/>
                      <w:sz w:val="24"/>
                      <w:szCs w:val="24"/>
                      <w:u w:val="single"/>
                    </w:rPr>
                    <w:t xml:space="preserve">Nitrogen and </w:t>
                  </w:r>
                  <w:r w:rsidR="002F736D">
                    <w:rPr>
                      <w:rFonts w:asciiTheme="minorHAnsi" w:hAnsiTheme="minorHAnsi" w:cstheme="minorHAnsi"/>
                      <w:i/>
                      <w:iCs/>
                      <w:sz w:val="24"/>
                      <w:szCs w:val="24"/>
                      <w:u w:val="single"/>
                    </w:rPr>
                    <w:t>h</w:t>
                  </w:r>
                  <w:r w:rsidRPr="005F12C8">
                    <w:rPr>
                      <w:rFonts w:asciiTheme="minorHAnsi" w:hAnsiTheme="minorHAnsi" w:cstheme="minorHAnsi"/>
                      <w:i/>
                      <w:iCs/>
                      <w:sz w:val="24"/>
                      <w:szCs w:val="24"/>
                      <w:u w:val="single"/>
                    </w:rPr>
                    <w:t>elium</w:t>
                  </w:r>
                  <w:r w:rsidR="002F736D">
                    <w:rPr>
                      <w:rFonts w:asciiTheme="minorHAnsi" w:hAnsiTheme="minorHAnsi" w:cstheme="minorHAnsi"/>
                      <w:i/>
                      <w:iCs/>
                      <w:sz w:val="24"/>
                      <w:szCs w:val="24"/>
                      <w:u w:val="single"/>
                    </w:rPr>
                    <w:t xml:space="preserve"> </w:t>
                  </w:r>
                  <w:r w:rsidR="002F736D" w:rsidRPr="002F736D">
                    <w:rPr>
                      <w:rFonts w:asciiTheme="minorHAnsi" w:hAnsiTheme="minorHAnsi" w:cstheme="minorHAnsi"/>
                      <w:b w:val="0"/>
                      <w:bCs w:val="0"/>
                      <w:i/>
                      <w:iCs/>
                      <w:sz w:val="24"/>
                      <w:szCs w:val="24"/>
                    </w:rPr>
                    <w:t xml:space="preserve">are gases that are </w:t>
                  </w:r>
                  <w:r w:rsidR="002F736D">
                    <w:rPr>
                      <w:rFonts w:asciiTheme="minorHAnsi" w:hAnsiTheme="minorHAnsi" w:cstheme="minorHAnsi"/>
                      <w:b w:val="0"/>
                      <w:bCs w:val="0"/>
                      <w:i/>
                      <w:iCs/>
                      <w:sz w:val="24"/>
                      <w:szCs w:val="24"/>
                    </w:rPr>
                    <w:t>a</w:t>
                  </w:r>
                  <w:r w:rsidRPr="002F736D">
                    <w:rPr>
                      <w:rFonts w:asciiTheme="minorHAnsi" w:hAnsiTheme="minorHAnsi" w:cstheme="minorHAnsi"/>
                      <w:b w:val="0"/>
                      <w:bCs w:val="0"/>
                      <w:i/>
                      <w:iCs/>
                      <w:sz w:val="24"/>
                      <w:szCs w:val="24"/>
                    </w:rPr>
                    <w:t>sphyxiant</w:t>
                  </w:r>
                </w:p>
              </w:tc>
              <w:tc>
                <w:tcPr>
                  <w:tcW w:w="2430" w:type="dxa"/>
                </w:tcPr>
                <w:p w14:paraId="7993677F" w14:textId="3DC841B9" w:rsidR="00D65722" w:rsidRDefault="00D65722" w:rsidP="003044A3">
                  <w:pPr>
                    <w:spacing w:before="2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Suffocation</w:t>
                  </w:r>
                </w:p>
              </w:tc>
              <w:tc>
                <w:tcPr>
                  <w:tcW w:w="6004" w:type="dxa"/>
                </w:tcPr>
                <w:p w14:paraId="26F66062" w14:textId="37FF18C6" w:rsidR="00D65722" w:rsidRPr="00591F8D" w:rsidRDefault="00D65722" w:rsidP="00591F8D">
                  <w:pPr>
                    <w:pStyle w:val="ListParagraph"/>
                    <w:numPr>
                      <w:ilvl w:val="0"/>
                      <w:numId w:val="15"/>
                    </w:numPr>
                    <w:spacing w:before="24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91F8D">
                    <w:rPr>
                      <w:rFonts w:asciiTheme="minorHAnsi" w:hAnsiTheme="minorHAnsi" w:cstheme="minorHAnsi"/>
                      <w:sz w:val="24"/>
                      <w:szCs w:val="24"/>
                    </w:rPr>
                    <w:t>Purge gas vented into the fume hood.</w:t>
                  </w:r>
                </w:p>
              </w:tc>
            </w:tr>
            <w:tr w:rsidR="00D65722" w14:paraId="688C2FF4"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25D47097" w14:textId="00F17E0A" w:rsidR="00D65722" w:rsidRPr="00221931" w:rsidRDefault="00D65722" w:rsidP="00221931">
                  <w:pPr>
                    <w:spacing w:before="240"/>
                    <w:rPr>
                      <w:rFonts w:asciiTheme="minorHAnsi" w:hAnsiTheme="minorHAnsi" w:cstheme="minorHAnsi"/>
                      <w:b w:val="0"/>
                      <w:bCs w:val="0"/>
                      <w:i/>
                      <w:iCs/>
                      <w:sz w:val="24"/>
                      <w:szCs w:val="24"/>
                    </w:rPr>
                  </w:pPr>
                  <w:r w:rsidRPr="005F12C8">
                    <w:rPr>
                      <w:rFonts w:asciiTheme="minorHAnsi" w:hAnsiTheme="minorHAnsi" w:cstheme="minorHAnsi"/>
                      <w:i/>
                      <w:iCs/>
                      <w:sz w:val="24"/>
                      <w:szCs w:val="24"/>
                      <w:u w:val="single"/>
                    </w:rPr>
                    <w:t>Heating block</w:t>
                  </w:r>
                  <w:r w:rsidR="001D7194">
                    <w:rPr>
                      <w:rFonts w:asciiTheme="minorHAnsi" w:hAnsiTheme="minorHAnsi" w:cstheme="minorHAnsi"/>
                      <w:i/>
                      <w:iCs/>
                      <w:sz w:val="24"/>
                      <w:szCs w:val="24"/>
                      <w:u w:val="single"/>
                    </w:rPr>
                    <w:t xml:space="preserve"> </w:t>
                  </w:r>
                  <w:r w:rsidR="00221931">
                    <w:rPr>
                      <w:rFonts w:asciiTheme="minorHAnsi" w:hAnsiTheme="minorHAnsi" w:cstheme="minorHAnsi"/>
                      <w:b w:val="0"/>
                      <w:bCs w:val="0"/>
                      <w:i/>
                      <w:iCs/>
                      <w:sz w:val="24"/>
                      <w:szCs w:val="24"/>
                    </w:rPr>
                    <w:t>can generate high temperature and is e</w:t>
                  </w:r>
                  <w:r w:rsidRPr="00221931">
                    <w:rPr>
                      <w:rFonts w:asciiTheme="minorHAnsi" w:hAnsiTheme="minorHAnsi" w:cstheme="minorHAnsi"/>
                      <w:b w:val="0"/>
                      <w:bCs w:val="0"/>
                      <w:i/>
                      <w:iCs/>
                      <w:sz w:val="24"/>
                      <w:szCs w:val="24"/>
                    </w:rPr>
                    <w:t>lectrical and fire</w:t>
                  </w:r>
                  <w:r w:rsidR="00221931">
                    <w:rPr>
                      <w:rFonts w:asciiTheme="minorHAnsi" w:hAnsiTheme="minorHAnsi" w:cstheme="minorHAnsi"/>
                      <w:b w:val="0"/>
                      <w:bCs w:val="0"/>
                      <w:i/>
                      <w:iCs/>
                      <w:sz w:val="24"/>
                      <w:szCs w:val="24"/>
                    </w:rPr>
                    <w:t xml:space="preserve"> hazard</w:t>
                  </w:r>
                </w:p>
              </w:tc>
              <w:tc>
                <w:tcPr>
                  <w:tcW w:w="2430" w:type="dxa"/>
                </w:tcPr>
                <w:p w14:paraId="266E9666" w14:textId="77777777" w:rsidR="00D65722" w:rsidRPr="000A575E" w:rsidRDefault="00D65722" w:rsidP="00591F8D">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Electrocution</w:t>
                  </w:r>
                </w:p>
                <w:p w14:paraId="7B8C91D4" w14:textId="77777777" w:rsidR="00D65722" w:rsidRPr="000A575E" w:rsidRDefault="00D65722" w:rsidP="006708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Fire</w:t>
                  </w:r>
                </w:p>
                <w:p w14:paraId="61F004C7" w14:textId="5AC37CDB" w:rsidR="00D65722" w:rsidRDefault="00D65722" w:rsidP="0067084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xml:space="preserve">• Tissue </w:t>
                  </w:r>
                  <w:proofErr w:type="gramStart"/>
                  <w:r w:rsidRPr="000A575E">
                    <w:rPr>
                      <w:rFonts w:asciiTheme="minorHAnsi" w:hAnsiTheme="minorHAnsi" w:cstheme="minorHAnsi"/>
                      <w:sz w:val="24"/>
                      <w:szCs w:val="24"/>
                    </w:rPr>
                    <w:t>burn</w:t>
                  </w:r>
                  <w:proofErr w:type="gramEnd"/>
                </w:p>
              </w:tc>
              <w:tc>
                <w:tcPr>
                  <w:tcW w:w="6004" w:type="dxa"/>
                </w:tcPr>
                <w:p w14:paraId="3889AC09" w14:textId="77777777" w:rsidR="00FD1027" w:rsidRPr="00591F8D" w:rsidRDefault="00D65722" w:rsidP="00591F8D">
                  <w:pPr>
                    <w:pStyle w:val="ListParagraph"/>
                    <w:numPr>
                      <w:ilvl w:val="0"/>
                      <w:numId w:val="14"/>
                    </w:numPr>
                    <w:spacing w:before="12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91F8D">
                    <w:rPr>
                      <w:rFonts w:asciiTheme="minorHAnsi" w:hAnsiTheme="minorHAnsi" w:cstheme="minorHAnsi"/>
                      <w:sz w:val="24"/>
                      <w:szCs w:val="24"/>
                    </w:rPr>
                    <w:t xml:space="preserve">Equipment is inspected for wire fraying, presence of ground pin before plugging to electrical outlet. </w:t>
                  </w:r>
                </w:p>
                <w:p w14:paraId="4FF441C6" w14:textId="3C80E979" w:rsidR="00D65722" w:rsidRPr="00591F8D" w:rsidRDefault="00D65722" w:rsidP="00591F8D">
                  <w:pPr>
                    <w:pStyle w:val="ListParagraph"/>
                    <w:numPr>
                      <w:ilvl w:val="0"/>
                      <w:numId w:val="14"/>
                    </w:numPr>
                    <w:spacing w:before="12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91F8D">
                    <w:rPr>
                      <w:rFonts w:asciiTheme="minorHAnsi" w:hAnsiTheme="minorHAnsi" w:cstheme="minorHAnsi"/>
                      <w:sz w:val="24"/>
                      <w:szCs w:val="24"/>
                    </w:rPr>
                    <w:t>Temperature stabilization to be observed during heating stage.</w:t>
                  </w:r>
                </w:p>
              </w:tc>
            </w:tr>
            <w:tr w:rsidR="00D65722" w14:paraId="1E6E057A"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65189A7A" w14:textId="7DBDDC5D" w:rsidR="00D65722" w:rsidRPr="00E4608E" w:rsidRDefault="00D65722" w:rsidP="00E4608E">
                  <w:pPr>
                    <w:spacing w:before="120" w:after="120"/>
                    <w:rPr>
                      <w:rFonts w:asciiTheme="minorHAnsi" w:hAnsiTheme="minorHAnsi" w:cstheme="minorHAnsi"/>
                      <w:sz w:val="24"/>
                      <w:szCs w:val="24"/>
                    </w:rPr>
                  </w:pPr>
                  <w:r w:rsidRPr="00E4608E">
                    <w:rPr>
                      <w:rFonts w:asciiTheme="minorHAnsi" w:hAnsiTheme="minorHAnsi" w:cstheme="minorHAnsi"/>
                      <w:i/>
                      <w:iCs/>
                      <w:sz w:val="24"/>
                      <w:szCs w:val="24"/>
                    </w:rPr>
                    <w:t xml:space="preserve">Components of the system (see Section 5) or aspects of the process </w:t>
                  </w:r>
                  <w:r w:rsidR="00060D8E" w:rsidRPr="00E4608E">
                    <w:rPr>
                      <w:rFonts w:asciiTheme="minorHAnsi" w:hAnsiTheme="minorHAnsi" w:cstheme="minorHAnsi"/>
                      <w:i/>
                      <w:iCs/>
                      <w:sz w:val="24"/>
                      <w:szCs w:val="24"/>
                    </w:rPr>
                    <w:t>can cause</w:t>
                  </w:r>
                  <w:r w:rsidRPr="00E4608E">
                    <w:rPr>
                      <w:rFonts w:asciiTheme="minorHAnsi" w:hAnsiTheme="minorHAnsi" w:cstheme="minorHAnsi"/>
                      <w:sz w:val="24"/>
                      <w:szCs w:val="24"/>
                    </w:rPr>
                    <w:t xml:space="preserve"> </w:t>
                  </w:r>
                  <w:r w:rsidR="00E4608E" w:rsidRPr="00E4608E">
                    <w:rPr>
                      <w:rFonts w:asciiTheme="minorHAnsi" w:hAnsiTheme="minorHAnsi" w:cstheme="minorHAnsi"/>
                      <w:b w:val="0"/>
                      <w:bCs w:val="0"/>
                      <w:i/>
                      <w:iCs/>
                      <w:sz w:val="24"/>
                      <w:szCs w:val="24"/>
                    </w:rPr>
                    <w:t>g</w:t>
                  </w:r>
                  <w:r w:rsidRPr="00E4608E">
                    <w:rPr>
                      <w:rFonts w:asciiTheme="minorHAnsi" w:hAnsiTheme="minorHAnsi" w:cstheme="minorHAnsi"/>
                      <w:b w:val="0"/>
                      <w:bCs w:val="0"/>
                      <w:i/>
                      <w:iCs/>
                      <w:sz w:val="24"/>
                      <w:szCs w:val="24"/>
                    </w:rPr>
                    <w:t xml:space="preserve">as leak </w:t>
                  </w:r>
                  <w:r w:rsidR="00342CDB">
                    <w:rPr>
                      <w:rFonts w:asciiTheme="minorHAnsi" w:hAnsiTheme="minorHAnsi" w:cstheme="minorHAnsi"/>
                      <w:b w:val="0"/>
                      <w:bCs w:val="0"/>
                      <w:i/>
                      <w:iCs/>
                      <w:sz w:val="24"/>
                      <w:szCs w:val="24"/>
                    </w:rPr>
                    <w:t>and/or o</w:t>
                  </w:r>
                  <w:r w:rsidRPr="00E4608E">
                    <w:rPr>
                      <w:rFonts w:asciiTheme="minorHAnsi" w:hAnsiTheme="minorHAnsi" w:cstheme="minorHAnsi"/>
                      <w:b w:val="0"/>
                      <w:bCs w:val="0"/>
                      <w:i/>
                      <w:iCs/>
                      <w:sz w:val="24"/>
                      <w:szCs w:val="24"/>
                    </w:rPr>
                    <w:t>ver pressurization</w:t>
                  </w:r>
                </w:p>
              </w:tc>
              <w:tc>
                <w:tcPr>
                  <w:tcW w:w="2430" w:type="dxa"/>
                </w:tcPr>
                <w:p w14:paraId="53FD1D60" w14:textId="4ABBC5F1" w:rsidR="00D65722" w:rsidRPr="0067084C" w:rsidRDefault="00D65722" w:rsidP="00591F8D">
                  <w:pPr>
                    <w:pStyle w:val="ListParagraph"/>
                    <w:numPr>
                      <w:ilvl w:val="0"/>
                      <w:numId w:val="13"/>
                    </w:numPr>
                    <w:spacing w:before="24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084C">
                    <w:rPr>
                      <w:rFonts w:asciiTheme="minorHAnsi" w:hAnsiTheme="minorHAnsi" w:cstheme="minorHAnsi"/>
                      <w:sz w:val="24"/>
                      <w:szCs w:val="24"/>
                    </w:rPr>
                    <w:t>Fire</w:t>
                  </w:r>
                </w:p>
                <w:p w14:paraId="305CDD05" w14:textId="497473C9" w:rsidR="00D65722" w:rsidRPr="0067084C" w:rsidRDefault="00D65722" w:rsidP="0067084C">
                  <w:pPr>
                    <w:pStyle w:val="ListParagraph"/>
                    <w:numPr>
                      <w:ilvl w:val="0"/>
                      <w:numId w:val="13"/>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084C">
                    <w:rPr>
                      <w:rFonts w:asciiTheme="minorHAnsi" w:hAnsiTheme="minorHAnsi" w:cstheme="minorHAnsi"/>
                      <w:sz w:val="24"/>
                      <w:szCs w:val="24"/>
                    </w:rPr>
                    <w:t>Pressure</w:t>
                  </w:r>
                </w:p>
                <w:p w14:paraId="7BEB174E" w14:textId="20A58A0A" w:rsidR="00D65722" w:rsidRPr="0067084C" w:rsidRDefault="00D65722" w:rsidP="0067084C">
                  <w:pPr>
                    <w:pStyle w:val="ListParagraph"/>
                    <w:numPr>
                      <w:ilvl w:val="0"/>
                      <w:numId w:val="13"/>
                    </w:numPr>
                    <w:spacing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084C">
                    <w:rPr>
                      <w:rFonts w:asciiTheme="minorHAnsi" w:hAnsiTheme="minorHAnsi" w:cstheme="minorHAnsi"/>
                      <w:sz w:val="24"/>
                      <w:szCs w:val="24"/>
                    </w:rPr>
                    <w:t>Explosion</w:t>
                  </w:r>
                </w:p>
              </w:tc>
              <w:tc>
                <w:tcPr>
                  <w:tcW w:w="6004" w:type="dxa"/>
                </w:tcPr>
                <w:p w14:paraId="714F0E7E" w14:textId="77777777" w:rsidR="00FD1027" w:rsidRPr="00591F8D" w:rsidRDefault="00D65722" w:rsidP="00342CDB">
                  <w:pPr>
                    <w:pStyle w:val="ListParagraph"/>
                    <w:numPr>
                      <w:ilvl w:val="0"/>
                      <w:numId w:val="13"/>
                    </w:numPr>
                    <w:spacing w:before="240" w:after="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91F8D">
                    <w:rPr>
                      <w:rFonts w:asciiTheme="minorHAnsi" w:hAnsiTheme="minorHAnsi" w:cstheme="minorHAnsi"/>
                      <w:sz w:val="24"/>
                      <w:szCs w:val="24"/>
                    </w:rPr>
                    <w:t>Leak test using Snoop performed before every experiment is run.</w:t>
                  </w:r>
                </w:p>
                <w:p w14:paraId="04E9F523" w14:textId="3C10F335" w:rsidR="00D65722" w:rsidRPr="00591F8D" w:rsidRDefault="00D65722" w:rsidP="00591F8D">
                  <w:pPr>
                    <w:pStyle w:val="ListParagraph"/>
                    <w:numPr>
                      <w:ilvl w:val="0"/>
                      <w:numId w:val="13"/>
                    </w:numPr>
                    <w:spacing w:before="12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91F8D">
                    <w:rPr>
                      <w:rFonts w:asciiTheme="minorHAnsi" w:hAnsiTheme="minorHAnsi" w:cstheme="minorHAnsi"/>
                      <w:sz w:val="24"/>
                      <w:szCs w:val="24"/>
                    </w:rPr>
                    <w:t xml:space="preserve">Membrane block, </w:t>
                  </w:r>
                  <w:proofErr w:type="spellStart"/>
                  <w:r w:rsidRPr="00591F8D">
                    <w:rPr>
                      <w:rFonts w:asciiTheme="minorHAnsi" w:hAnsiTheme="minorHAnsi" w:cstheme="minorHAnsi"/>
                      <w:sz w:val="24"/>
                      <w:szCs w:val="24"/>
                    </w:rPr>
                    <w:t>tubings</w:t>
                  </w:r>
                  <w:proofErr w:type="spellEnd"/>
                  <w:r w:rsidRPr="00591F8D">
                    <w:rPr>
                      <w:rFonts w:asciiTheme="minorHAnsi" w:hAnsiTheme="minorHAnsi" w:cstheme="minorHAnsi"/>
                      <w:sz w:val="24"/>
                      <w:szCs w:val="24"/>
                    </w:rPr>
                    <w:t xml:space="preserve">, and fittings are rated to withstand a max of 10,200 </w:t>
                  </w:r>
                  <w:proofErr w:type="spellStart"/>
                  <w:r w:rsidRPr="00591F8D">
                    <w:rPr>
                      <w:rFonts w:asciiTheme="minorHAnsi" w:hAnsiTheme="minorHAnsi" w:cstheme="minorHAnsi"/>
                      <w:sz w:val="24"/>
                      <w:szCs w:val="24"/>
                    </w:rPr>
                    <w:t>PSIg</w:t>
                  </w:r>
                  <w:proofErr w:type="spellEnd"/>
                  <w:r w:rsidRPr="00591F8D">
                    <w:rPr>
                      <w:rFonts w:asciiTheme="minorHAnsi" w:hAnsiTheme="minorHAnsi" w:cstheme="minorHAnsi"/>
                      <w:sz w:val="24"/>
                      <w:szCs w:val="24"/>
                    </w:rPr>
                    <w:t xml:space="preserve">. Operating conditions of 20 bar max (290 </w:t>
                  </w:r>
                  <w:proofErr w:type="spellStart"/>
                  <w:r w:rsidRPr="00591F8D">
                    <w:rPr>
                      <w:rFonts w:asciiTheme="minorHAnsi" w:hAnsiTheme="minorHAnsi" w:cstheme="minorHAnsi"/>
                      <w:sz w:val="24"/>
                      <w:szCs w:val="24"/>
                    </w:rPr>
                    <w:t>PSIg</w:t>
                  </w:r>
                  <w:proofErr w:type="spellEnd"/>
                  <w:r w:rsidRPr="00591F8D">
                    <w:rPr>
                      <w:rFonts w:asciiTheme="minorHAnsi" w:hAnsiTheme="minorHAnsi" w:cstheme="minorHAnsi"/>
                      <w:sz w:val="24"/>
                      <w:szCs w:val="24"/>
                    </w:rPr>
                    <w:t>) will be maintained. Excess pressure is relieved through a back pressure regulator between the membrane block and the GC.</w:t>
                  </w:r>
                </w:p>
              </w:tc>
            </w:tr>
          </w:tbl>
          <w:p w14:paraId="55FE1D1D" w14:textId="77777777" w:rsidR="00D65722" w:rsidRDefault="00D65722" w:rsidP="00A0210D">
            <w:pPr>
              <w:spacing w:before="120" w:after="120"/>
              <w:rPr>
                <w:rFonts w:asciiTheme="minorHAnsi" w:hAnsiTheme="minorHAnsi" w:cstheme="minorHAnsi"/>
                <w:sz w:val="24"/>
                <w:szCs w:val="24"/>
              </w:rPr>
            </w:pPr>
          </w:p>
          <w:p w14:paraId="7740227B" w14:textId="037C6367" w:rsidR="00D65722" w:rsidRPr="000A575E" w:rsidRDefault="00D65722" w:rsidP="00A0210D">
            <w:pPr>
              <w:spacing w:before="120" w:after="120"/>
              <w:rPr>
                <w:rFonts w:asciiTheme="minorHAnsi" w:hAnsiTheme="minorHAnsi" w:cstheme="minorHAnsi"/>
                <w:sz w:val="24"/>
                <w:szCs w:val="24"/>
              </w:rPr>
            </w:pPr>
          </w:p>
        </w:tc>
      </w:tr>
      <w:tr w:rsidR="00391DAB" w:rsidRPr="000A575E" w14:paraId="4F0C4E58" w14:textId="77777777" w:rsidTr="00367FD8">
        <w:trPr>
          <w:trHeight w:val="315"/>
        </w:trPr>
        <w:tc>
          <w:tcPr>
            <w:tcW w:w="11070" w:type="dxa"/>
            <w:gridSpan w:val="2"/>
            <w:shd w:val="clear" w:color="auto" w:fill="E7E6E6" w:themeFill="background2"/>
            <w:hideMark/>
          </w:tcPr>
          <w:p w14:paraId="4F1761B5" w14:textId="0DD0ADF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lastRenderedPageBreak/>
              <w:t>4</w:t>
            </w:r>
            <w:r w:rsidR="00FD5362">
              <w:rPr>
                <w:rFonts w:asciiTheme="minorHAnsi" w:hAnsiTheme="minorHAnsi" w:cstheme="minorHAnsi"/>
                <w:b/>
                <w:bCs/>
                <w:sz w:val="24"/>
                <w:szCs w:val="24"/>
              </w:rPr>
              <w:t>.</w:t>
            </w:r>
            <w:r w:rsidRPr="000A575E">
              <w:rPr>
                <w:rFonts w:asciiTheme="minorHAnsi" w:hAnsiTheme="minorHAnsi" w:cstheme="minorHAnsi"/>
                <w:b/>
                <w:bCs/>
                <w:sz w:val="24"/>
                <w:szCs w:val="24"/>
              </w:rPr>
              <w:t xml:space="preserve"> Step-by-step </w:t>
            </w:r>
            <w:r w:rsidR="00B55DC9" w:rsidRPr="000A575E">
              <w:rPr>
                <w:rFonts w:asciiTheme="minorHAnsi" w:hAnsiTheme="minorHAnsi" w:cstheme="minorHAnsi"/>
                <w:b/>
                <w:bCs/>
                <w:sz w:val="24"/>
                <w:szCs w:val="24"/>
              </w:rPr>
              <w:t>M</w:t>
            </w:r>
            <w:r w:rsidRPr="000A575E">
              <w:rPr>
                <w:rFonts w:asciiTheme="minorHAnsi" w:hAnsiTheme="minorHAnsi" w:cstheme="minorHAnsi"/>
                <w:b/>
                <w:bCs/>
                <w:sz w:val="24"/>
                <w:szCs w:val="24"/>
              </w:rPr>
              <w:t>ethodology</w:t>
            </w:r>
            <w:r w:rsidR="00A94AFB">
              <w:rPr>
                <w:rFonts w:asciiTheme="minorHAnsi" w:hAnsiTheme="minorHAnsi" w:cstheme="minorHAnsi"/>
                <w:b/>
                <w:bCs/>
                <w:sz w:val="24"/>
                <w:szCs w:val="24"/>
              </w:rPr>
              <w:t xml:space="preserve"> (</w:t>
            </w:r>
            <w:r w:rsidR="00381251">
              <w:rPr>
                <w:rFonts w:asciiTheme="minorHAnsi" w:hAnsiTheme="minorHAnsi" w:cstheme="minorHAnsi"/>
                <w:b/>
                <w:bCs/>
                <w:sz w:val="24"/>
                <w:szCs w:val="24"/>
              </w:rPr>
              <w:t xml:space="preserve">Note </w:t>
            </w:r>
            <w:r w:rsidR="00381251" w:rsidRPr="00B009F6">
              <w:rPr>
                <w:rFonts w:asciiTheme="minorHAnsi" w:hAnsiTheme="minorHAnsi" w:cstheme="minorHAnsi"/>
                <w:b/>
                <w:bCs/>
                <w:color w:val="0070C0"/>
                <w:sz w:val="24"/>
                <w:szCs w:val="24"/>
              </w:rPr>
              <w:t>precautions in blue</w:t>
            </w:r>
            <w:r w:rsidR="00A94AFB">
              <w:rPr>
                <w:rFonts w:asciiTheme="minorHAnsi" w:hAnsiTheme="minorHAnsi" w:cstheme="minorHAnsi"/>
                <w:b/>
                <w:bCs/>
                <w:sz w:val="24"/>
                <w:szCs w:val="24"/>
              </w:rPr>
              <w:t>)</w:t>
            </w:r>
            <w:r w:rsidR="00381251">
              <w:rPr>
                <w:rFonts w:asciiTheme="minorHAnsi" w:hAnsiTheme="minorHAnsi" w:cstheme="minorHAnsi"/>
                <w:b/>
                <w:bCs/>
                <w:sz w:val="24"/>
                <w:szCs w:val="24"/>
              </w:rPr>
              <w:t>.</w:t>
            </w:r>
          </w:p>
        </w:tc>
      </w:tr>
      <w:tr w:rsidR="00391DAB" w:rsidRPr="000A575E" w14:paraId="2B52C18F" w14:textId="77777777" w:rsidTr="00367FD8">
        <w:trPr>
          <w:trHeight w:val="476"/>
        </w:trPr>
        <w:tc>
          <w:tcPr>
            <w:tcW w:w="11070" w:type="dxa"/>
            <w:gridSpan w:val="2"/>
            <w:vMerge w:val="restart"/>
            <w:hideMark/>
          </w:tcPr>
          <w:p w14:paraId="25CC9DFB" w14:textId="78ED46E8" w:rsidR="00FD5362" w:rsidRPr="000A575E" w:rsidRDefault="00FD5362" w:rsidP="00D83C9B">
            <w:pPr>
              <w:jc w:val="center"/>
              <w:rPr>
                <w:rFonts w:asciiTheme="minorHAnsi" w:hAnsiTheme="minorHAnsi" w:cstheme="minorHAnsi"/>
                <w:b/>
                <w:bCs/>
                <w:sz w:val="24"/>
                <w:szCs w:val="24"/>
              </w:rPr>
            </w:pPr>
          </w:p>
          <w:tbl>
            <w:tblPr>
              <w:tblStyle w:val="GridTable1Light-Accent3"/>
              <w:tblW w:w="0" w:type="auto"/>
              <w:tblLook w:val="04A0" w:firstRow="1" w:lastRow="0" w:firstColumn="1" w:lastColumn="0" w:noHBand="0" w:noVBand="1"/>
            </w:tblPr>
            <w:tblGrid>
              <w:gridCol w:w="3580"/>
              <w:gridCol w:w="7174"/>
            </w:tblGrid>
            <w:tr w:rsidR="00FD5362" w14:paraId="09536A38" w14:textId="77777777" w:rsidTr="00FD5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EF439C6" w14:textId="0999E253" w:rsidR="00FD5362" w:rsidRDefault="00E62CB6" w:rsidP="002B29C1">
                  <w:pPr>
                    <w:spacing w:before="120" w:after="120"/>
                    <w:jc w:val="center"/>
                    <w:rPr>
                      <w:rFonts w:asciiTheme="minorHAnsi" w:hAnsiTheme="minorHAnsi" w:cstheme="minorHAnsi"/>
                      <w:b w:val="0"/>
                      <w:bCs w:val="0"/>
                      <w:sz w:val="24"/>
                      <w:szCs w:val="24"/>
                    </w:rPr>
                  </w:pPr>
                  <w:r>
                    <w:rPr>
                      <w:rFonts w:asciiTheme="minorHAnsi" w:hAnsiTheme="minorHAnsi" w:cstheme="minorHAnsi"/>
                      <w:b w:val="0"/>
                      <w:bCs w:val="0"/>
                      <w:sz w:val="24"/>
                      <w:szCs w:val="24"/>
                    </w:rPr>
                    <w:t>Task or Activity</w:t>
                  </w:r>
                </w:p>
              </w:tc>
              <w:tc>
                <w:tcPr>
                  <w:tcW w:w="7174" w:type="dxa"/>
                </w:tcPr>
                <w:p w14:paraId="3A5927AA" w14:textId="2D74DB9A" w:rsidR="00FD5362" w:rsidRDefault="00763E72" w:rsidP="002B29C1">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Pr>
                      <w:rFonts w:asciiTheme="minorHAnsi" w:hAnsiTheme="minorHAnsi" w:cstheme="minorHAnsi"/>
                      <w:b w:val="0"/>
                      <w:bCs w:val="0"/>
                      <w:sz w:val="24"/>
                      <w:szCs w:val="24"/>
                    </w:rPr>
                    <w:t>STEPS</w:t>
                  </w:r>
                </w:p>
              </w:tc>
            </w:tr>
            <w:tr w:rsidR="00FD5362" w14:paraId="42BC0570"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601EA86E" w14:textId="10CD0F5E" w:rsidR="00FD5362" w:rsidRDefault="00FD5362" w:rsidP="00B46E7C">
                  <w:pPr>
                    <w:ind w:left="720" w:hanging="720"/>
                    <w:rPr>
                      <w:rFonts w:asciiTheme="minorHAnsi" w:hAnsiTheme="minorHAnsi" w:cstheme="minorHAnsi"/>
                      <w:b w:val="0"/>
                      <w:bCs w:val="0"/>
                      <w:sz w:val="24"/>
                      <w:szCs w:val="24"/>
                    </w:rPr>
                  </w:pPr>
                  <w:r w:rsidRPr="000A575E">
                    <w:rPr>
                      <w:rFonts w:asciiTheme="minorHAnsi" w:hAnsiTheme="minorHAnsi" w:cstheme="minorHAnsi"/>
                      <w:sz w:val="24"/>
                      <w:szCs w:val="24"/>
                    </w:rPr>
                    <w:t>Part I. Membrane module start-up</w:t>
                  </w:r>
                  <w:r w:rsidRPr="000A575E">
                    <w:rPr>
                      <w:rFonts w:asciiTheme="minorHAnsi" w:hAnsiTheme="minorHAnsi" w:cstheme="minorHAnsi"/>
                      <w:sz w:val="24"/>
                      <w:szCs w:val="24"/>
                    </w:rPr>
                    <w:br/>
                  </w:r>
                </w:p>
              </w:tc>
              <w:tc>
                <w:tcPr>
                  <w:tcW w:w="7174" w:type="dxa"/>
                </w:tcPr>
                <w:p w14:paraId="4AA6BA9E" w14:textId="77777777" w:rsidR="00DB0797"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1) Purge the gas lines with nitrogen with a flow rate of 0.050 L/min for 2h.</w:t>
                  </w:r>
                </w:p>
                <w:p w14:paraId="5F04F757" w14:textId="77777777" w:rsidR="005159A5"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xml:space="preserve">2) </w:t>
                  </w:r>
                  <w:r w:rsidRPr="00E15DF5">
                    <w:rPr>
                      <w:rFonts w:asciiTheme="minorHAnsi" w:hAnsiTheme="minorHAnsi" w:cstheme="minorHAnsi"/>
                      <w:color w:val="0070C0"/>
                      <w:sz w:val="24"/>
                      <w:szCs w:val="24"/>
                    </w:rPr>
                    <w:t xml:space="preserve">Test for </w:t>
                  </w:r>
                  <w:proofErr w:type="gramStart"/>
                  <w:r w:rsidRPr="00E15DF5">
                    <w:rPr>
                      <w:rFonts w:asciiTheme="minorHAnsi" w:hAnsiTheme="minorHAnsi" w:cstheme="minorHAnsi"/>
                      <w:color w:val="0070C0"/>
                      <w:sz w:val="24"/>
                      <w:szCs w:val="24"/>
                    </w:rPr>
                    <w:t>leak</w:t>
                  </w:r>
                  <w:proofErr w:type="gramEnd"/>
                  <w:r w:rsidRPr="00E15DF5">
                    <w:rPr>
                      <w:rFonts w:asciiTheme="minorHAnsi" w:hAnsiTheme="minorHAnsi" w:cstheme="minorHAnsi"/>
                      <w:color w:val="0070C0"/>
                      <w:sz w:val="24"/>
                      <w:szCs w:val="24"/>
                    </w:rPr>
                    <w:t xml:space="preserve"> by applying Snoop around fittings and connections. Bubbling around fittings </w:t>
                  </w:r>
                  <w:proofErr w:type="gramStart"/>
                  <w:r w:rsidRPr="00E15DF5">
                    <w:rPr>
                      <w:rFonts w:asciiTheme="minorHAnsi" w:hAnsiTheme="minorHAnsi" w:cstheme="minorHAnsi"/>
                      <w:color w:val="0070C0"/>
                      <w:sz w:val="24"/>
                      <w:szCs w:val="24"/>
                    </w:rPr>
                    <w:t>indicate</w:t>
                  </w:r>
                  <w:proofErr w:type="gramEnd"/>
                  <w:r w:rsidRPr="00E15DF5">
                    <w:rPr>
                      <w:rFonts w:asciiTheme="minorHAnsi" w:hAnsiTheme="minorHAnsi" w:cstheme="minorHAnsi"/>
                      <w:color w:val="0070C0"/>
                      <w:sz w:val="24"/>
                      <w:szCs w:val="24"/>
                    </w:rPr>
                    <w:t xml:space="preserve"> a leak.  If this happens, </w:t>
                  </w:r>
                  <w:proofErr w:type="gramStart"/>
                  <w:r w:rsidRPr="00E15DF5">
                    <w:rPr>
                      <w:rFonts w:asciiTheme="minorHAnsi" w:hAnsiTheme="minorHAnsi" w:cstheme="minorHAnsi"/>
                      <w:color w:val="0070C0"/>
                      <w:sz w:val="24"/>
                      <w:szCs w:val="24"/>
                    </w:rPr>
                    <w:t>tighten</w:t>
                  </w:r>
                  <w:proofErr w:type="gramEnd"/>
                  <w:r w:rsidRPr="00E15DF5">
                    <w:rPr>
                      <w:rFonts w:asciiTheme="minorHAnsi" w:hAnsiTheme="minorHAnsi" w:cstheme="minorHAnsi"/>
                      <w:color w:val="0070C0"/>
                      <w:sz w:val="24"/>
                      <w:szCs w:val="24"/>
                    </w:rPr>
                    <w:t xml:space="preserve"> or replace the fittings</w:t>
                  </w:r>
                  <w:r w:rsidRPr="000A575E">
                    <w:rPr>
                      <w:rFonts w:asciiTheme="minorHAnsi" w:hAnsiTheme="minorHAnsi" w:cstheme="minorHAnsi"/>
                      <w:sz w:val="24"/>
                      <w:szCs w:val="24"/>
                    </w:rPr>
                    <w:t>.</w:t>
                  </w:r>
                </w:p>
                <w:p w14:paraId="7B638FD2" w14:textId="41C63315" w:rsidR="00FD5362" w:rsidRPr="000A575E"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lastRenderedPageBreak/>
                    <w:t>3) After gas lines are purged, increase temperature at the rate of 10 degrees Celsius per minute under flow of inert gas.</w:t>
                  </w:r>
                </w:p>
                <w:p w14:paraId="133065BF" w14:textId="77777777" w:rsidR="00FD5362" w:rsidRDefault="00FD5362" w:rsidP="00D83C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FD5362" w14:paraId="57478B2C"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4229643E" w14:textId="646FF244" w:rsidR="00FD5362" w:rsidRDefault="00FD5362" w:rsidP="00B46E7C">
                  <w:pPr>
                    <w:ind w:left="720" w:hanging="720"/>
                    <w:rPr>
                      <w:rFonts w:asciiTheme="minorHAnsi" w:hAnsiTheme="minorHAnsi" w:cstheme="minorHAnsi"/>
                      <w:b w:val="0"/>
                      <w:bCs w:val="0"/>
                      <w:sz w:val="24"/>
                      <w:szCs w:val="24"/>
                    </w:rPr>
                  </w:pPr>
                  <w:r w:rsidRPr="000A575E">
                    <w:rPr>
                      <w:rFonts w:asciiTheme="minorHAnsi" w:hAnsiTheme="minorHAnsi" w:cstheme="minorHAnsi"/>
                      <w:sz w:val="24"/>
                      <w:szCs w:val="24"/>
                    </w:rPr>
                    <w:lastRenderedPageBreak/>
                    <w:t>Part II. Separation of hydrogen from a nitrogen, hydrogen gas mixture</w:t>
                  </w:r>
                </w:p>
              </w:tc>
              <w:tc>
                <w:tcPr>
                  <w:tcW w:w="7174" w:type="dxa"/>
                </w:tcPr>
                <w:p w14:paraId="5D41667B" w14:textId="77777777" w:rsidR="005159A5"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1) Open valve for flow of gas for experiment at a flow rate between 0.001 to 0.1 L/min.</w:t>
                  </w:r>
                </w:p>
                <w:p w14:paraId="1CB6ED85" w14:textId="77777777" w:rsidR="005159A5"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2) Monitor temperature and pressure of set-up. The experimental temperature and pressure are T&lt;450 °C and pressure between 10 and 20 bar.</w:t>
                  </w:r>
                </w:p>
                <w:p w14:paraId="38FCF953" w14:textId="77777777" w:rsidR="005159A5"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 xml:space="preserve">3) Wait for </w:t>
                  </w:r>
                  <w:proofErr w:type="gramStart"/>
                  <w:r w:rsidRPr="000A575E">
                    <w:rPr>
                      <w:rFonts w:asciiTheme="minorHAnsi" w:hAnsiTheme="minorHAnsi" w:cstheme="minorHAnsi"/>
                      <w:sz w:val="24"/>
                      <w:szCs w:val="24"/>
                    </w:rPr>
                    <w:t>system</w:t>
                  </w:r>
                  <w:proofErr w:type="gramEnd"/>
                  <w:r w:rsidRPr="000A575E">
                    <w:rPr>
                      <w:rFonts w:asciiTheme="minorHAnsi" w:hAnsiTheme="minorHAnsi" w:cstheme="minorHAnsi"/>
                      <w:sz w:val="24"/>
                      <w:szCs w:val="24"/>
                    </w:rPr>
                    <w:t xml:space="preserve"> to reach steady state. See #1 and 2 and specify steady state </w:t>
                  </w:r>
                  <w:proofErr w:type="gramStart"/>
                  <w:r w:rsidRPr="000A575E">
                    <w:rPr>
                      <w:rFonts w:asciiTheme="minorHAnsi" w:hAnsiTheme="minorHAnsi" w:cstheme="minorHAnsi"/>
                      <w:sz w:val="24"/>
                      <w:szCs w:val="24"/>
                    </w:rPr>
                    <w:t>conditions</w:t>
                  </w:r>
                  <w:proofErr w:type="gramEnd"/>
                </w:p>
                <w:p w14:paraId="71EA6050" w14:textId="39EC4AC3" w:rsidR="00FD5362" w:rsidRPr="000A575E"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4) Begin collecting data.</w:t>
                  </w:r>
                </w:p>
                <w:p w14:paraId="48F76E19" w14:textId="77777777" w:rsidR="00FD5362" w:rsidRDefault="00FD5362" w:rsidP="00D83C9B">
                  <w:pPr>
                    <w:ind w:left="288" w:hanging="28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FD5362" w14:paraId="29D7BC26"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6EB30BDF" w14:textId="5BE88375" w:rsidR="00FD5362" w:rsidRDefault="00FD5362" w:rsidP="00B46E7C">
                  <w:pPr>
                    <w:rPr>
                      <w:rFonts w:asciiTheme="minorHAnsi" w:hAnsiTheme="minorHAnsi" w:cstheme="minorHAnsi"/>
                      <w:b w:val="0"/>
                      <w:bCs w:val="0"/>
                      <w:sz w:val="24"/>
                      <w:szCs w:val="24"/>
                    </w:rPr>
                  </w:pPr>
                  <w:r w:rsidRPr="000A575E">
                    <w:rPr>
                      <w:rFonts w:asciiTheme="minorHAnsi" w:hAnsiTheme="minorHAnsi" w:cstheme="minorHAnsi"/>
                      <w:sz w:val="24"/>
                      <w:szCs w:val="24"/>
                    </w:rPr>
                    <w:t>Part III. Data Collection</w:t>
                  </w:r>
                </w:p>
              </w:tc>
              <w:tc>
                <w:tcPr>
                  <w:tcW w:w="7174" w:type="dxa"/>
                </w:tcPr>
                <w:p w14:paraId="65DB51A3" w14:textId="638F7609" w:rsidR="00FD5362" w:rsidRDefault="00C3128F" w:rsidP="00EF24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xml:space="preserve">The system is </w:t>
                  </w:r>
                  <w:proofErr w:type="gramStart"/>
                  <w:r w:rsidRPr="000A575E">
                    <w:rPr>
                      <w:rFonts w:asciiTheme="minorHAnsi" w:hAnsiTheme="minorHAnsi" w:cstheme="minorHAnsi"/>
                      <w:sz w:val="24"/>
                      <w:szCs w:val="24"/>
                    </w:rPr>
                    <w:t>now at</w:t>
                  </w:r>
                  <w:proofErr w:type="gramEnd"/>
                  <w:r w:rsidRPr="000A575E">
                    <w:rPr>
                      <w:rFonts w:asciiTheme="minorHAnsi" w:hAnsiTheme="minorHAnsi" w:cstheme="minorHAnsi"/>
                      <w:sz w:val="24"/>
                      <w:szCs w:val="24"/>
                    </w:rPr>
                    <w:t xml:space="preserve"> steady state. </w:t>
                  </w:r>
                  <w:r w:rsidRPr="00E15DF5">
                    <w:rPr>
                      <w:rFonts w:asciiTheme="minorHAnsi" w:hAnsiTheme="minorHAnsi" w:cstheme="minorHAnsi"/>
                      <w:color w:val="0070C0"/>
                      <w:sz w:val="24"/>
                      <w:szCs w:val="24"/>
                    </w:rPr>
                    <w:t xml:space="preserve">However, the system needs to be </w:t>
                  </w:r>
                  <w:proofErr w:type="gramStart"/>
                  <w:r w:rsidRPr="00E15DF5">
                    <w:rPr>
                      <w:rFonts w:asciiTheme="minorHAnsi" w:hAnsiTheme="minorHAnsi" w:cstheme="minorHAnsi"/>
                      <w:color w:val="0070C0"/>
                      <w:sz w:val="24"/>
                      <w:szCs w:val="24"/>
                    </w:rPr>
                    <w:t>attended at all times</w:t>
                  </w:r>
                  <w:proofErr w:type="gramEnd"/>
                  <w:r w:rsidRPr="00E15DF5">
                    <w:rPr>
                      <w:rFonts w:asciiTheme="minorHAnsi" w:hAnsiTheme="minorHAnsi" w:cstheme="minorHAnsi"/>
                      <w:color w:val="0070C0"/>
                      <w:sz w:val="24"/>
                      <w:szCs w:val="24"/>
                    </w:rPr>
                    <w:t xml:space="preserve"> and a buddy system needs to be implemented. If you must leave, alert your </w:t>
                  </w:r>
                  <w:proofErr w:type="gramStart"/>
                  <w:r w:rsidRPr="00E15DF5">
                    <w:rPr>
                      <w:rFonts w:asciiTheme="minorHAnsi" w:hAnsiTheme="minorHAnsi" w:cstheme="minorHAnsi"/>
                      <w:color w:val="0070C0"/>
                      <w:sz w:val="24"/>
                      <w:szCs w:val="24"/>
                    </w:rPr>
                    <w:t>buddy</w:t>
                  </w:r>
                  <w:proofErr w:type="gramEnd"/>
                  <w:r w:rsidRPr="00E15DF5">
                    <w:rPr>
                      <w:rFonts w:asciiTheme="minorHAnsi" w:hAnsiTheme="minorHAnsi" w:cstheme="minorHAnsi"/>
                      <w:color w:val="0070C0"/>
                      <w:sz w:val="24"/>
                      <w:szCs w:val="24"/>
                    </w:rPr>
                    <w:t xml:space="preserve"> and make sure that the system temperature and pressure have stabilized. Do one last check to make sure that the system is stable. Make sure that there are no open flames or sources of spark nearby</w:t>
                  </w:r>
                  <w:r w:rsidRPr="000A575E">
                    <w:rPr>
                      <w:rFonts w:asciiTheme="minorHAnsi" w:hAnsiTheme="minorHAnsi" w:cstheme="minorHAnsi"/>
                      <w:sz w:val="24"/>
                      <w:szCs w:val="24"/>
                    </w:rPr>
                    <w:t>. After data collection is completed, you are ready to shut down the system.</w:t>
                  </w:r>
                </w:p>
              </w:tc>
            </w:tr>
            <w:tr w:rsidR="00FD5362" w14:paraId="1FCA85C6"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5459C0CA" w14:textId="5B683998" w:rsidR="00FD5362" w:rsidRDefault="00C3128F" w:rsidP="00B46E7C">
                  <w:pPr>
                    <w:rPr>
                      <w:rFonts w:asciiTheme="minorHAnsi" w:hAnsiTheme="minorHAnsi" w:cstheme="minorHAnsi"/>
                      <w:b w:val="0"/>
                      <w:bCs w:val="0"/>
                      <w:sz w:val="24"/>
                      <w:szCs w:val="24"/>
                    </w:rPr>
                  </w:pPr>
                  <w:r w:rsidRPr="000A575E">
                    <w:rPr>
                      <w:rFonts w:asciiTheme="minorHAnsi" w:hAnsiTheme="minorHAnsi" w:cstheme="minorHAnsi"/>
                      <w:sz w:val="24"/>
                      <w:szCs w:val="24"/>
                    </w:rPr>
                    <w:t>Part IV. Shutdown</w:t>
                  </w:r>
                </w:p>
              </w:tc>
              <w:tc>
                <w:tcPr>
                  <w:tcW w:w="7174" w:type="dxa"/>
                </w:tcPr>
                <w:p w14:paraId="53AB1666" w14:textId="6BA28FC2" w:rsidR="00F27180"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1) Set the Membrane Module temperature to 25 °C.</w:t>
                  </w:r>
                </w:p>
                <w:p w14:paraId="3FF48313" w14:textId="5671EB3A" w:rsidR="00F27180"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2) Turn off flow of experimental gases from the main cylinder and all valves downstream.</w:t>
                  </w:r>
                </w:p>
                <w:p w14:paraId="3A2462F5" w14:textId="77777777" w:rsidR="00F27180"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A575E">
                    <w:rPr>
                      <w:rFonts w:asciiTheme="minorHAnsi" w:hAnsiTheme="minorHAnsi" w:cstheme="minorHAnsi"/>
                      <w:sz w:val="24"/>
                      <w:szCs w:val="24"/>
                    </w:rPr>
                    <w:t>3) Turn on the flow of nitrogen gas at 0.05 L/min to purge the gas lines for 30 min.</w:t>
                  </w:r>
                </w:p>
                <w:p w14:paraId="1245EE10" w14:textId="3C5F96AE" w:rsidR="00FD5362"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4) Turn off the nitrogen gas at the cylinder valve and all valves downstream.</w:t>
                  </w:r>
                  <w:r w:rsidRPr="000A575E">
                    <w:rPr>
                      <w:rFonts w:asciiTheme="minorHAnsi" w:hAnsiTheme="minorHAnsi" w:cstheme="minorHAnsi"/>
                      <w:b/>
                      <w:bCs/>
                      <w:sz w:val="24"/>
                      <w:szCs w:val="24"/>
                    </w:rPr>
                    <w:br/>
                  </w:r>
                </w:p>
              </w:tc>
            </w:tr>
            <w:tr w:rsidR="004343A3" w14:paraId="2164130F" w14:textId="77777777" w:rsidTr="008F6680">
              <w:tc>
                <w:tcPr>
                  <w:cnfStyle w:val="001000000000" w:firstRow="0" w:lastRow="0" w:firstColumn="1" w:lastColumn="0" w:oddVBand="0" w:evenVBand="0" w:oddHBand="0" w:evenHBand="0" w:firstRowFirstColumn="0" w:firstRowLastColumn="0" w:lastRowFirstColumn="0" w:lastRowLastColumn="0"/>
                  <w:tcW w:w="10754" w:type="dxa"/>
                  <w:gridSpan w:val="2"/>
                </w:tcPr>
                <w:p w14:paraId="51E6E174" w14:textId="55CF003F" w:rsidR="004343A3" w:rsidRPr="000A575E" w:rsidRDefault="004343A3" w:rsidP="00406145">
                  <w:pPr>
                    <w:jc w:val="center"/>
                    <w:rPr>
                      <w:rFonts w:asciiTheme="minorHAnsi" w:hAnsiTheme="minorHAnsi" w:cstheme="minorHAnsi"/>
                      <w:sz w:val="24"/>
                      <w:szCs w:val="24"/>
                    </w:rPr>
                  </w:pPr>
                  <w:r>
                    <w:rPr>
                      <w:rFonts w:asciiTheme="minorHAnsi" w:hAnsiTheme="minorHAnsi" w:cstheme="minorHAnsi"/>
                      <w:noProof/>
                      <w:sz w:val="24"/>
                      <w:szCs w:val="24"/>
                    </w:rPr>
                    <w:lastRenderedPageBreak/>
                    <w:drawing>
                      <wp:inline distT="0" distB="0" distL="0" distR="0" wp14:anchorId="5534A1E6" wp14:editId="2CF440DE">
                        <wp:extent cx="6055995" cy="3083146"/>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951" cy="3092288"/>
                                </a:xfrm>
                                <a:prstGeom prst="rect">
                                  <a:avLst/>
                                </a:prstGeom>
                                <a:noFill/>
                              </pic:spPr>
                            </pic:pic>
                          </a:graphicData>
                        </a:graphic>
                      </wp:inline>
                    </w:drawing>
                  </w:r>
                </w:p>
              </w:tc>
            </w:tr>
          </w:tbl>
          <w:p w14:paraId="26266DE5" w14:textId="4972AB4E" w:rsidR="00391DAB" w:rsidRPr="000A575E" w:rsidRDefault="00391DAB" w:rsidP="00B46E7C">
            <w:pPr>
              <w:rPr>
                <w:rFonts w:asciiTheme="minorHAnsi" w:hAnsiTheme="minorHAnsi" w:cstheme="minorHAnsi"/>
                <w:b/>
                <w:bCs/>
                <w:sz w:val="24"/>
                <w:szCs w:val="24"/>
              </w:rPr>
            </w:pPr>
          </w:p>
        </w:tc>
      </w:tr>
      <w:tr w:rsidR="00391DAB" w:rsidRPr="000A575E" w14:paraId="5DB2F910" w14:textId="77777777" w:rsidTr="00367FD8">
        <w:trPr>
          <w:trHeight w:val="476"/>
        </w:trPr>
        <w:tc>
          <w:tcPr>
            <w:tcW w:w="11070" w:type="dxa"/>
            <w:gridSpan w:val="2"/>
            <w:vMerge/>
            <w:hideMark/>
          </w:tcPr>
          <w:p w14:paraId="20D85CD9" w14:textId="77777777" w:rsidR="00391DAB" w:rsidRPr="000A575E" w:rsidRDefault="00391DAB">
            <w:pPr>
              <w:rPr>
                <w:rFonts w:asciiTheme="minorHAnsi" w:hAnsiTheme="minorHAnsi" w:cstheme="minorHAnsi"/>
                <w:b/>
                <w:bCs/>
                <w:sz w:val="24"/>
                <w:szCs w:val="24"/>
              </w:rPr>
            </w:pPr>
          </w:p>
        </w:tc>
      </w:tr>
      <w:tr w:rsidR="00391DAB" w:rsidRPr="000A575E" w14:paraId="00A9E7EF" w14:textId="77777777" w:rsidTr="00367FD8">
        <w:trPr>
          <w:trHeight w:val="720"/>
        </w:trPr>
        <w:tc>
          <w:tcPr>
            <w:tcW w:w="11070" w:type="dxa"/>
            <w:gridSpan w:val="2"/>
            <w:vMerge/>
            <w:hideMark/>
          </w:tcPr>
          <w:p w14:paraId="3609CE0E" w14:textId="77777777" w:rsidR="00391DAB" w:rsidRPr="000A575E" w:rsidRDefault="00391DAB">
            <w:pPr>
              <w:rPr>
                <w:rFonts w:asciiTheme="minorHAnsi" w:hAnsiTheme="minorHAnsi" w:cstheme="minorHAnsi"/>
                <w:b/>
                <w:bCs/>
                <w:sz w:val="24"/>
                <w:szCs w:val="24"/>
              </w:rPr>
            </w:pPr>
          </w:p>
        </w:tc>
      </w:tr>
      <w:tr w:rsidR="00391DAB" w:rsidRPr="000A575E" w14:paraId="14EF7C66" w14:textId="77777777" w:rsidTr="00367FD8">
        <w:trPr>
          <w:trHeight w:val="555"/>
        </w:trPr>
        <w:tc>
          <w:tcPr>
            <w:tcW w:w="11070" w:type="dxa"/>
            <w:gridSpan w:val="2"/>
            <w:vMerge/>
            <w:hideMark/>
          </w:tcPr>
          <w:p w14:paraId="11336F9A" w14:textId="77777777" w:rsidR="00391DAB" w:rsidRPr="000A575E" w:rsidRDefault="00391DAB">
            <w:pPr>
              <w:rPr>
                <w:rFonts w:asciiTheme="minorHAnsi" w:hAnsiTheme="minorHAnsi" w:cstheme="minorHAnsi"/>
                <w:b/>
                <w:bCs/>
                <w:sz w:val="24"/>
                <w:szCs w:val="24"/>
              </w:rPr>
            </w:pPr>
          </w:p>
        </w:tc>
      </w:tr>
      <w:tr w:rsidR="00391DAB" w:rsidRPr="000A575E" w14:paraId="44514CE0" w14:textId="77777777" w:rsidTr="00367FD8">
        <w:trPr>
          <w:trHeight w:val="476"/>
        </w:trPr>
        <w:tc>
          <w:tcPr>
            <w:tcW w:w="11070" w:type="dxa"/>
            <w:gridSpan w:val="2"/>
            <w:vMerge/>
            <w:hideMark/>
          </w:tcPr>
          <w:p w14:paraId="42840D2D" w14:textId="77777777" w:rsidR="00391DAB" w:rsidRPr="000A575E" w:rsidRDefault="00391DAB">
            <w:pPr>
              <w:rPr>
                <w:rFonts w:asciiTheme="minorHAnsi" w:hAnsiTheme="minorHAnsi" w:cstheme="minorHAnsi"/>
                <w:b/>
                <w:bCs/>
                <w:sz w:val="24"/>
                <w:szCs w:val="24"/>
              </w:rPr>
            </w:pPr>
          </w:p>
        </w:tc>
      </w:tr>
      <w:tr w:rsidR="00391DAB" w:rsidRPr="000A575E" w14:paraId="450FEF2F" w14:textId="77777777" w:rsidTr="00367FD8">
        <w:trPr>
          <w:trHeight w:val="476"/>
        </w:trPr>
        <w:tc>
          <w:tcPr>
            <w:tcW w:w="11070" w:type="dxa"/>
            <w:gridSpan w:val="2"/>
            <w:vMerge/>
            <w:hideMark/>
          </w:tcPr>
          <w:p w14:paraId="7DFF12D3" w14:textId="77777777" w:rsidR="00391DAB" w:rsidRPr="000A575E" w:rsidRDefault="00391DAB">
            <w:pPr>
              <w:rPr>
                <w:rFonts w:asciiTheme="minorHAnsi" w:hAnsiTheme="minorHAnsi" w:cstheme="minorHAnsi"/>
                <w:b/>
                <w:bCs/>
                <w:sz w:val="24"/>
                <w:szCs w:val="24"/>
              </w:rPr>
            </w:pPr>
          </w:p>
        </w:tc>
      </w:tr>
      <w:tr w:rsidR="00391DAB" w:rsidRPr="000A575E" w14:paraId="035AD9A1" w14:textId="77777777" w:rsidTr="00367FD8">
        <w:trPr>
          <w:trHeight w:val="645"/>
        </w:trPr>
        <w:tc>
          <w:tcPr>
            <w:tcW w:w="11070" w:type="dxa"/>
            <w:gridSpan w:val="2"/>
            <w:vMerge/>
            <w:hideMark/>
          </w:tcPr>
          <w:p w14:paraId="0F57C6FA" w14:textId="77777777" w:rsidR="00391DAB" w:rsidRPr="000A575E" w:rsidRDefault="00391DAB">
            <w:pPr>
              <w:rPr>
                <w:rFonts w:asciiTheme="minorHAnsi" w:hAnsiTheme="minorHAnsi" w:cstheme="minorHAnsi"/>
                <w:b/>
                <w:bCs/>
                <w:sz w:val="24"/>
                <w:szCs w:val="24"/>
              </w:rPr>
            </w:pPr>
          </w:p>
        </w:tc>
      </w:tr>
      <w:tr w:rsidR="00391DAB" w:rsidRPr="000A575E" w14:paraId="3FF798D5" w14:textId="77777777" w:rsidTr="00367FD8">
        <w:trPr>
          <w:trHeight w:val="476"/>
        </w:trPr>
        <w:tc>
          <w:tcPr>
            <w:tcW w:w="11070" w:type="dxa"/>
            <w:gridSpan w:val="2"/>
            <w:vMerge/>
            <w:hideMark/>
          </w:tcPr>
          <w:p w14:paraId="4F5B9BED" w14:textId="77777777" w:rsidR="00391DAB" w:rsidRPr="000A575E" w:rsidRDefault="00391DAB">
            <w:pPr>
              <w:rPr>
                <w:rFonts w:asciiTheme="minorHAnsi" w:hAnsiTheme="minorHAnsi" w:cstheme="minorHAnsi"/>
                <w:b/>
                <w:bCs/>
                <w:sz w:val="24"/>
                <w:szCs w:val="24"/>
              </w:rPr>
            </w:pPr>
          </w:p>
        </w:tc>
      </w:tr>
      <w:tr w:rsidR="00391DAB" w:rsidRPr="000A575E" w14:paraId="7EAD4BF3" w14:textId="77777777" w:rsidTr="00367FD8">
        <w:trPr>
          <w:trHeight w:val="476"/>
        </w:trPr>
        <w:tc>
          <w:tcPr>
            <w:tcW w:w="11070" w:type="dxa"/>
            <w:gridSpan w:val="2"/>
            <w:vMerge/>
            <w:hideMark/>
          </w:tcPr>
          <w:p w14:paraId="18AEFD25" w14:textId="77777777" w:rsidR="00391DAB" w:rsidRPr="000A575E" w:rsidRDefault="00391DAB">
            <w:pPr>
              <w:rPr>
                <w:rFonts w:asciiTheme="minorHAnsi" w:hAnsiTheme="minorHAnsi" w:cstheme="minorHAnsi"/>
                <w:b/>
                <w:bCs/>
                <w:sz w:val="24"/>
                <w:szCs w:val="24"/>
              </w:rPr>
            </w:pPr>
          </w:p>
        </w:tc>
      </w:tr>
      <w:tr w:rsidR="00391DAB" w:rsidRPr="000A575E" w14:paraId="44FE1ED0" w14:textId="77777777" w:rsidTr="00367FD8">
        <w:trPr>
          <w:trHeight w:val="476"/>
        </w:trPr>
        <w:tc>
          <w:tcPr>
            <w:tcW w:w="11070" w:type="dxa"/>
            <w:gridSpan w:val="2"/>
            <w:vMerge/>
            <w:hideMark/>
          </w:tcPr>
          <w:p w14:paraId="59479D7D" w14:textId="77777777" w:rsidR="00391DAB" w:rsidRPr="000A575E" w:rsidRDefault="00391DAB">
            <w:pPr>
              <w:rPr>
                <w:rFonts w:asciiTheme="minorHAnsi" w:hAnsiTheme="minorHAnsi" w:cstheme="minorHAnsi"/>
                <w:b/>
                <w:bCs/>
                <w:sz w:val="24"/>
                <w:szCs w:val="24"/>
              </w:rPr>
            </w:pPr>
          </w:p>
        </w:tc>
      </w:tr>
      <w:tr w:rsidR="00391DAB" w:rsidRPr="000A575E" w14:paraId="587B3637" w14:textId="77777777" w:rsidTr="00367FD8">
        <w:trPr>
          <w:trHeight w:val="1530"/>
        </w:trPr>
        <w:tc>
          <w:tcPr>
            <w:tcW w:w="11070" w:type="dxa"/>
            <w:gridSpan w:val="2"/>
            <w:vMerge/>
            <w:hideMark/>
          </w:tcPr>
          <w:p w14:paraId="63F0EC73" w14:textId="77777777" w:rsidR="00391DAB" w:rsidRPr="000A575E" w:rsidRDefault="00391DAB">
            <w:pPr>
              <w:rPr>
                <w:rFonts w:asciiTheme="minorHAnsi" w:hAnsiTheme="minorHAnsi" w:cstheme="minorHAnsi"/>
                <w:b/>
                <w:bCs/>
                <w:sz w:val="24"/>
                <w:szCs w:val="24"/>
              </w:rPr>
            </w:pPr>
          </w:p>
        </w:tc>
      </w:tr>
      <w:tr w:rsidR="00391DAB" w:rsidRPr="000A575E" w14:paraId="6CDF300C" w14:textId="77777777" w:rsidTr="00367FD8">
        <w:trPr>
          <w:trHeight w:val="476"/>
        </w:trPr>
        <w:tc>
          <w:tcPr>
            <w:tcW w:w="11070" w:type="dxa"/>
            <w:gridSpan w:val="2"/>
            <w:vMerge/>
            <w:hideMark/>
          </w:tcPr>
          <w:p w14:paraId="09DBAF74" w14:textId="77777777" w:rsidR="00391DAB" w:rsidRPr="000A575E" w:rsidRDefault="00391DAB">
            <w:pPr>
              <w:rPr>
                <w:rFonts w:asciiTheme="minorHAnsi" w:hAnsiTheme="minorHAnsi" w:cstheme="minorHAnsi"/>
                <w:b/>
                <w:bCs/>
                <w:sz w:val="24"/>
                <w:szCs w:val="24"/>
              </w:rPr>
            </w:pPr>
          </w:p>
        </w:tc>
      </w:tr>
      <w:tr w:rsidR="00391DAB" w:rsidRPr="000A575E" w14:paraId="3414293E" w14:textId="77777777" w:rsidTr="00367FD8">
        <w:trPr>
          <w:trHeight w:val="476"/>
        </w:trPr>
        <w:tc>
          <w:tcPr>
            <w:tcW w:w="11070" w:type="dxa"/>
            <w:gridSpan w:val="2"/>
            <w:vMerge/>
            <w:hideMark/>
          </w:tcPr>
          <w:p w14:paraId="49433777" w14:textId="77777777" w:rsidR="00391DAB" w:rsidRPr="000A575E" w:rsidRDefault="00391DAB">
            <w:pPr>
              <w:rPr>
                <w:rFonts w:asciiTheme="minorHAnsi" w:hAnsiTheme="minorHAnsi" w:cstheme="minorHAnsi"/>
                <w:b/>
                <w:bCs/>
                <w:sz w:val="24"/>
                <w:szCs w:val="24"/>
              </w:rPr>
            </w:pPr>
          </w:p>
        </w:tc>
      </w:tr>
      <w:tr w:rsidR="00391DAB" w:rsidRPr="000A575E" w14:paraId="166BD80D" w14:textId="77777777" w:rsidTr="00367FD8">
        <w:trPr>
          <w:trHeight w:val="476"/>
        </w:trPr>
        <w:tc>
          <w:tcPr>
            <w:tcW w:w="11070" w:type="dxa"/>
            <w:gridSpan w:val="2"/>
            <w:vMerge/>
            <w:hideMark/>
          </w:tcPr>
          <w:p w14:paraId="047F0685" w14:textId="77777777" w:rsidR="00391DAB" w:rsidRPr="000A575E" w:rsidRDefault="00391DAB">
            <w:pPr>
              <w:rPr>
                <w:rFonts w:asciiTheme="minorHAnsi" w:hAnsiTheme="minorHAnsi" w:cstheme="minorHAnsi"/>
                <w:b/>
                <w:bCs/>
                <w:sz w:val="24"/>
                <w:szCs w:val="24"/>
              </w:rPr>
            </w:pPr>
          </w:p>
        </w:tc>
      </w:tr>
      <w:tr w:rsidR="00391DAB" w:rsidRPr="000A575E" w14:paraId="0CDFFDA9" w14:textId="77777777" w:rsidTr="00367FD8">
        <w:trPr>
          <w:trHeight w:val="476"/>
        </w:trPr>
        <w:tc>
          <w:tcPr>
            <w:tcW w:w="11070" w:type="dxa"/>
            <w:gridSpan w:val="2"/>
            <w:vMerge/>
            <w:hideMark/>
          </w:tcPr>
          <w:p w14:paraId="424C2AB6" w14:textId="77777777" w:rsidR="00391DAB" w:rsidRPr="000A575E" w:rsidRDefault="00391DAB">
            <w:pPr>
              <w:rPr>
                <w:rFonts w:asciiTheme="minorHAnsi" w:hAnsiTheme="minorHAnsi" w:cstheme="minorHAnsi"/>
                <w:b/>
                <w:bCs/>
                <w:sz w:val="24"/>
                <w:szCs w:val="24"/>
              </w:rPr>
            </w:pPr>
          </w:p>
        </w:tc>
      </w:tr>
      <w:tr w:rsidR="00391DAB" w:rsidRPr="000A575E" w14:paraId="58610398" w14:textId="77777777" w:rsidTr="00367FD8">
        <w:trPr>
          <w:trHeight w:val="476"/>
        </w:trPr>
        <w:tc>
          <w:tcPr>
            <w:tcW w:w="11070" w:type="dxa"/>
            <w:gridSpan w:val="2"/>
            <w:vMerge/>
            <w:hideMark/>
          </w:tcPr>
          <w:p w14:paraId="0812FC76" w14:textId="77777777" w:rsidR="00391DAB" w:rsidRPr="000A575E" w:rsidRDefault="00391DAB">
            <w:pPr>
              <w:rPr>
                <w:rFonts w:asciiTheme="minorHAnsi" w:hAnsiTheme="minorHAnsi" w:cstheme="minorHAnsi"/>
                <w:b/>
                <w:bCs/>
                <w:sz w:val="24"/>
                <w:szCs w:val="24"/>
              </w:rPr>
            </w:pPr>
          </w:p>
        </w:tc>
      </w:tr>
      <w:tr w:rsidR="00391DAB" w:rsidRPr="000A575E" w14:paraId="6AB9B2BC" w14:textId="77777777" w:rsidTr="00367FD8">
        <w:trPr>
          <w:trHeight w:val="4095"/>
        </w:trPr>
        <w:tc>
          <w:tcPr>
            <w:tcW w:w="11070" w:type="dxa"/>
            <w:gridSpan w:val="2"/>
            <w:vMerge/>
            <w:hideMark/>
          </w:tcPr>
          <w:p w14:paraId="1CD3C506" w14:textId="77777777" w:rsidR="00391DAB" w:rsidRPr="000A575E" w:rsidRDefault="00391DAB">
            <w:pPr>
              <w:rPr>
                <w:rFonts w:asciiTheme="minorHAnsi" w:hAnsiTheme="minorHAnsi" w:cstheme="minorHAnsi"/>
                <w:b/>
                <w:bCs/>
                <w:sz w:val="24"/>
                <w:szCs w:val="24"/>
              </w:rPr>
            </w:pPr>
          </w:p>
        </w:tc>
      </w:tr>
      <w:tr w:rsidR="00391DAB" w:rsidRPr="000A575E" w14:paraId="62480E13" w14:textId="77777777" w:rsidTr="00367FD8">
        <w:trPr>
          <w:trHeight w:val="315"/>
        </w:trPr>
        <w:tc>
          <w:tcPr>
            <w:tcW w:w="11070" w:type="dxa"/>
            <w:gridSpan w:val="2"/>
            <w:shd w:val="clear" w:color="auto" w:fill="E7E6E6" w:themeFill="background2"/>
            <w:hideMark/>
          </w:tcPr>
          <w:p w14:paraId="710ABEF9" w14:textId="230C963E"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5. Clean-up, decontamination, and waste disposal</w:t>
            </w:r>
          </w:p>
        </w:tc>
      </w:tr>
      <w:tr w:rsidR="00391DAB" w:rsidRPr="000A575E" w14:paraId="6DAB0F5E" w14:textId="77777777" w:rsidTr="00367FD8">
        <w:trPr>
          <w:trHeight w:val="476"/>
        </w:trPr>
        <w:tc>
          <w:tcPr>
            <w:tcW w:w="11070" w:type="dxa"/>
            <w:gridSpan w:val="2"/>
            <w:vMerge w:val="restart"/>
            <w:hideMark/>
          </w:tcPr>
          <w:p w14:paraId="4B764BC9" w14:textId="1E795484" w:rsidR="003F7231" w:rsidRPr="003F7231" w:rsidRDefault="00391DAB" w:rsidP="003F7231">
            <w:pPr>
              <w:pStyle w:val="ListParagraph"/>
              <w:numPr>
                <w:ilvl w:val="0"/>
                <w:numId w:val="17"/>
              </w:numPr>
              <w:spacing w:before="120"/>
              <w:rPr>
                <w:rFonts w:asciiTheme="minorHAnsi" w:hAnsiTheme="minorHAnsi" w:cstheme="minorHAnsi"/>
                <w:sz w:val="24"/>
                <w:szCs w:val="24"/>
              </w:rPr>
            </w:pPr>
            <w:r w:rsidRPr="003F7231">
              <w:rPr>
                <w:rFonts w:asciiTheme="minorHAnsi" w:hAnsiTheme="minorHAnsi" w:cstheme="minorHAnsi"/>
                <w:sz w:val="24"/>
                <w:szCs w:val="24"/>
              </w:rPr>
              <w:t>Wipe off any Snoop spill on the bench or around the fittings and connections.</w:t>
            </w:r>
          </w:p>
          <w:p w14:paraId="0150E8BD" w14:textId="24E6F5F4" w:rsidR="00391DAB" w:rsidRPr="003F7231" w:rsidRDefault="00391DAB" w:rsidP="003F7231">
            <w:pPr>
              <w:pStyle w:val="ListParagraph"/>
              <w:numPr>
                <w:ilvl w:val="0"/>
                <w:numId w:val="17"/>
              </w:numPr>
              <w:spacing w:before="120"/>
              <w:rPr>
                <w:rFonts w:asciiTheme="minorHAnsi" w:hAnsiTheme="minorHAnsi" w:cstheme="minorHAnsi"/>
                <w:sz w:val="24"/>
                <w:szCs w:val="24"/>
              </w:rPr>
            </w:pPr>
            <w:r w:rsidRPr="003F7231">
              <w:rPr>
                <w:rFonts w:asciiTheme="minorHAnsi" w:hAnsiTheme="minorHAnsi" w:cstheme="minorHAnsi"/>
                <w:sz w:val="24"/>
                <w:szCs w:val="24"/>
              </w:rPr>
              <w:t xml:space="preserve">No hazardous liquid chemical waste will be generated from this experiment. Purge gas </w:t>
            </w:r>
            <w:proofErr w:type="gramStart"/>
            <w:r w:rsidRPr="003F7231">
              <w:rPr>
                <w:rFonts w:asciiTheme="minorHAnsi" w:hAnsiTheme="minorHAnsi" w:cstheme="minorHAnsi"/>
                <w:sz w:val="24"/>
                <w:szCs w:val="24"/>
              </w:rPr>
              <w:t>are</w:t>
            </w:r>
            <w:proofErr w:type="gramEnd"/>
            <w:r w:rsidRPr="003F7231">
              <w:rPr>
                <w:rFonts w:asciiTheme="minorHAnsi" w:hAnsiTheme="minorHAnsi" w:cstheme="minorHAnsi"/>
                <w:sz w:val="24"/>
                <w:szCs w:val="24"/>
              </w:rPr>
              <w:t xml:space="preserve"> to be vented directly into the fume hood in Room 001.</w:t>
            </w:r>
          </w:p>
        </w:tc>
      </w:tr>
      <w:tr w:rsidR="00391DAB" w:rsidRPr="000A575E" w14:paraId="7983BBF9" w14:textId="77777777" w:rsidTr="00367FD8">
        <w:trPr>
          <w:trHeight w:val="600"/>
        </w:trPr>
        <w:tc>
          <w:tcPr>
            <w:tcW w:w="11070" w:type="dxa"/>
            <w:gridSpan w:val="2"/>
            <w:vMerge/>
            <w:hideMark/>
          </w:tcPr>
          <w:p w14:paraId="56796965" w14:textId="77777777" w:rsidR="00391DAB" w:rsidRPr="000A575E" w:rsidRDefault="00391DAB">
            <w:pPr>
              <w:rPr>
                <w:rFonts w:asciiTheme="minorHAnsi" w:hAnsiTheme="minorHAnsi" w:cstheme="minorHAnsi"/>
                <w:sz w:val="24"/>
                <w:szCs w:val="24"/>
              </w:rPr>
            </w:pPr>
          </w:p>
        </w:tc>
      </w:tr>
      <w:tr w:rsidR="00391DAB" w:rsidRPr="000A575E" w14:paraId="4D7FE0A7" w14:textId="77777777" w:rsidTr="00367FD8">
        <w:trPr>
          <w:trHeight w:val="315"/>
        </w:trPr>
        <w:tc>
          <w:tcPr>
            <w:tcW w:w="11070" w:type="dxa"/>
            <w:gridSpan w:val="2"/>
            <w:shd w:val="clear" w:color="auto" w:fill="E7E6E6" w:themeFill="background2"/>
            <w:hideMark/>
          </w:tcPr>
          <w:p w14:paraId="4DCF3AB7" w14:textId="7777777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6. Special handling procedures, transport, and storage requirements</w:t>
            </w:r>
          </w:p>
        </w:tc>
      </w:tr>
      <w:tr w:rsidR="00391DAB" w:rsidRPr="000A575E" w14:paraId="231B9802" w14:textId="77777777" w:rsidTr="00367FD8">
        <w:trPr>
          <w:trHeight w:val="600"/>
        </w:trPr>
        <w:tc>
          <w:tcPr>
            <w:tcW w:w="11070" w:type="dxa"/>
            <w:gridSpan w:val="2"/>
            <w:vMerge w:val="restart"/>
            <w:hideMark/>
          </w:tcPr>
          <w:p w14:paraId="170C4786" w14:textId="77777777" w:rsidR="00B231F7" w:rsidRDefault="00391DAB" w:rsidP="00B231F7">
            <w:pPr>
              <w:pStyle w:val="ListParagraph"/>
              <w:numPr>
                <w:ilvl w:val="0"/>
                <w:numId w:val="18"/>
              </w:numPr>
              <w:spacing w:before="120"/>
              <w:rPr>
                <w:rFonts w:asciiTheme="minorHAnsi" w:hAnsiTheme="minorHAnsi" w:cstheme="minorHAnsi"/>
                <w:sz w:val="24"/>
                <w:szCs w:val="24"/>
              </w:rPr>
            </w:pPr>
            <w:r w:rsidRPr="00B231F7">
              <w:rPr>
                <w:rFonts w:asciiTheme="minorHAnsi" w:hAnsiTheme="minorHAnsi" w:cstheme="minorHAnsi"/>
                <w:sz w:val="24"/>
                <w:szCs w:val="24"/>
              </w:rPr>
              <w:t>Nitrogen and helium gas cylinders are to be secured each to the wall with a chain. Hydrogen and ammonia cylinders are to be stored in a gas cabinet in the service corridor just outside of Room 001.</w:t>
            </w:r>
          </w:p>
          <w:p w14:paraId="3DDA3E69" w14:textId="5F94EE82" w:rsidR="00391DAB" w:rsidRPr="00B231F7" w:rsidRDefault="00391DAB" w:rsidP="00B231F7">
            <w:pPr>
              <w:pStyle w:val="ListParagraph"/>
              <w:numPr>
                <w:ilvl w:val="0"/>
                <w:numId w:val="18"/>
              </w:numPr>
              <w:spacing w:before="120"/>
              <w:contextualSpacing w:val="0"/>
              <w:rPr>
                <w:rFonts w:asciiTheme="minorHAnsi" w:hAnsiTheme="minorHAnsi" w:cstheme="minorHAnsi"/>
                <w:sz w:val="24"/>
                <w:szCs w:val="24"/>
              </w:rPr>
            </w:pPr>
            <w:r w:rsidRPr="00B231F7">
              <w:rPr>
                <w:rFonts w:asciiTheme="minorHAnsi" w:hAnsiTheme="minorHAnsi" w:cstheme="minorHAnsi"/>
                <w:sz w:val="24"/>
                <w:szCs w:val="24"/>
              </w:rPr>
              <w:t>Gas cylinders are to be delivered by the supplier directly to Room 001. Empty gas cylinders will be collected from Room 001 by the gas supplier. Should there be a need to move gas cylinders, an approved transport cart fitted with a chain is to be used.</w:t>
            </w:r>
          </w:p>
        </w:tc>
      </w:tr>
      <w:tr w:rsidR="00391DAB" w:rsidRPr="000A575E" w14:paraId="453C3DDE" w14:textId="77777777" w:rsidTr="00367FD8">
        <w:trPr>
          <w:trHeight w:val="900"/>
        </w:trPr>
        <w:tc>
          <w:tcPr>
            <w:tcW w:w="11070" w:type="dxa"/>
            <w:gridSpan w:val="2"/>
            <w:vMerge/>
            <w:hideMark/>
          </w:tcPr>
          <w:p w14:paraId="74A34889" w14:textId="77777777" w:rsidR="00391DAB" w:rsidRPr="000A575E" w:rsidRDefault="00391DAB">
            <w:pPr>
              <w:rPr>
                <w:rFonts w:asciiTheme="minorHAnsi" w:hAnsiTheme="minorHAnsi" w:cstheme="minorHAnsi"/>
                <w:sz w:val="24"/>
                <w:szCs w:val="24"/>
              </w:rPr>
            </w:pPr>
          </w:p>
        </w:tc>
      </w:tr>
      <w:tr w:rsidR="00391DAB" w:rsidRPr="000A575E" w14:paraId="442A26C0" w14:textId="77777777" w:rsidTr="00367FD8">
        <w:trPr>
          <w:trHeight w:val="315"/>
        </w:trPr>
        <w:tc>
          <w:tcPr>
            <w:tcW w:w="11070" w:type="dxa"/>
            <w:gridSpan w:val="2"/>
            <w:shd w:val="clear" w:color="auto" w:fill="E7E6E6" w:themeFill="background2"/>
            <w:hideMark/>
          </w:tcPr>
          <w:p w14:paraId="331E40D2" w14:textId="77777777" w:rsidR="00391DAB" w:rsidRPr="00B14654" w:rsidRDefault="00391DAB" w:rsidP="004A329E">
            <w:pPr>
              <w:spacing w:before="120" w:after="120"/>
              <w:rPr>
                <w:rFonts w:asciiTheme="minorHAnsi" w:hAnsiTheme="minorHAnsi" w:cstheme="minorHAnsi"/>
                <w:b/>
                <w:bCs/>
                <w:sz w:val="24"/>
                <w:szCs w:val="24"/>
              </w:rPr>
            </w:pPr>
            <w:r w:rsidRPr="00B14654">
              <w:rPr>
                <w:rFonts w:asciiTheme="minorHAnsi" w:hAnsiTheme="minorHAnsi" w:cstheme="minorHAnsi"/>
                <w:b/>
                <w:bCs/>
                <w:sz w:val="24"/>
                <w:szCs w:val="24"/>
              </w:rPr>
              <w:t>7. Emergency equipment and procedures</w:t>
            </w:r>
          </w:p>
        </w:tc>
      </w:tr>
      <w:tr w:rsidR="00D65722" w:rsidRPr="000A575E" w14:paraId="120EAB54" w14:textId="77777777" w:rsidTr="00367FD8">
        <w:trPr>
          <w:trHeight w:val="315"/>
        </w:trPr>
        <w:tc>
          <w:tcPr>
            <w:tcW w:w="11070" w:type="dxa"/>
            <w:gridSpan w:val="2"/>
            <w:shd w:val="clear" w:color="auto" w:fill="FFFFFF" w:themeFill="background1"/>
          </w:tcPr>
          <w:tbl>
            <w:tblPr>
              <w:tblStyle w:val="GridTable1Light-Accent3"/>
              <w:tblW w:w="0" w:type="auto"/>
              <w:tblLook w:val="04A0" w:firstRow="1" w:lastRow="0" w:firstColumn="1" w:lastColumn="0" w:noHBand="0" w:noVBand="1"/>
            </w:tblPr>
            <w:tblGrid>
              <w:gridCol w:w="5377"/>
              <w:gridCol w:w="5377"/>
            </w:tblGrid>
            <w:tr w:rsidR="00D65722" w14:paraId="055DB045" w14:textId="77777777" w:rsidTr="00D65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597784A5" w14:textId="748225BF" w:rsidR="00D65722" w:rsidRDefault="00D65722" w:rsidP="002957F6">
                  <w:pPr>
                    <w:ind w:left="360"/>
                    <w:rPr>
                      <w:rFonts w:asciiTheme="minorHAnsi" w:hAnsiTheme="minorHAnsi" w:cstheme="minorHAnsi"/>
                      <w:b w:val="0"/>
                      <w:bCs w:val="0"/>
                      <w:sz w:val="24"/>
                      <w:szCs w:val="24"/>
                    </w:rPr>
                  </w:pPr>
                  <w:r w:rsidRPr="000A575E">
                    <w:rPr>
                      <w:rFonts w:asciiTheme="minorHAnsi" w:hAnsiTheme="minorHAnsi" w:cstheme="minorHAnsi"/>
                      <w:sz w:val="24"/>
                      <w:szCs w:val="24"/>
                    </w:rPr>
                    <w:t>Item</w:t>
                  </w:r>
                </w:p>
              </w:tc>
              <w:tc>
                <w:tcPr>
                  <w:tcW w:w="5377" w:type="dxa"/>
                </w:tcPr>
                <w:p w14:paraId="5928980A" w14:textId="3FEF17EF" w:rsidR="00D65722" w:rsidRDefault="00D65722" w:rsidP="00D657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A575E">
                    <w:rPr>
                      <w:rFonts w:asciiTheme="minorHAnsi" w:hAnsiTheme="minorHAnsi" w:cstheme="minorHAnsi"/>
                      <w:sz w:val="24"/>
                      <w:szCs w:val="24"/>
                    </w:rPr>
                    <w:t>Location</w:t>
                  </w:r>
                </w:p>
              </w:tc>
            </w:tr>
            <w:tr w:rsidR="00D65722" w14:paraId="68E75E4C"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76400B79" w14:textId="5275F5ED"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Eyewash / safety shower</w:t>
                  </w:r>
                </w:p>
              </w:tc>
              <w:tc>
                <w:tcPr>
                  <w:tcW w:w="5377" w:type="dxa"/>
                </w:tcPr>
                <w:p w14:paraId="12051AF2" w14:textId="062EE5E6"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631CE3">
                    <w:rPr>
                      <w:rFonts w:asciiTheme="minorHAnsi" w:hAnsiTheme="minorHAnsi" w:cstheme="minorHAnsi"/>
                      <w:sz w:val="24"/>
                      <w:szCs w:val="24"/>
                    </w:rPr>
                    <w:t xml:space="preserve">Room 001, </w:t>
                  </w:r>
                  <w:r w:rsidR="00554BAB">
                    <w:rPr>
                      <w:rFonts w:asciiTheme="minorHAnsi" w:hAnsiTheme="minorHAnsi" w:cstheme="minorHAnsi"/>
                      <w:sz w:val="24"/>
                      <w:szCs w:val="24"/>
                    </w:rPr>
                    <w:t>by the door closest to service corridor</w:t>
                  </w:r>
                </w:p>
              </w:tc>
            </w:tr>
            <w:tr w:rsidR="00D65722" w14:paraId="52560C8B"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0F198625" w14:textId="4CC0A450"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First aid kit</w:t>
                  </w:r>
                </w:p>
              </w:tc>
              <w:tc>
                <w:tcPr>
                  <w:tcW w:w="5377" w:type="dxa"/>
                </w:tcPr>
                <w:p w14:paraId="613BE892" w14:textId="1E12E72B"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103547">
                    <w:rPr>
                      <w:rFonts w:asciiTheme="minorHAnsi" w:hAnsiTheme="minorHAnsi" w:cstheme="minorHAnsi"/>
                      <w:sz w:val="24"/>
                      <w:szCs w:val="24"/>
                    </w:rPr>
                    <w:t xml:space="preserve">Black (labeled) safety cabinet </w:t>
                  </w:r>
                  <w:r w:rsidR="00324ED8">
                    <w:rPr>
                      <w:rFonts w:asciiTheme="minorHAnsi" w:hAnsiTheme="minorHAnsi" w:cstheme="minorHAnsi"/>
                      <w:sz w:val="24"/>
                      <w:szCs w:val="24"/>
                    </w:rPr>
                    <w:t xml:space="preserve">against the </w:t>
                  </w:r>
                  <w:r w:rsidR="003E32E0">
                    <w:rPr>
                      <w:rFonts w:asciiTheme="minorHAnsi" w:hAnsiTheme="minorHAnsi" w:cstheme="minorHAnsi"/>
                      <w:sz w:val="24"/>
                      <w:szCs w:val="24"/>
                    </w:rPr>
                    <w:t xml:space="preserve">South </w:t>
                  </w:r>
                  <w:r w:rsidR="00324ED8">
                    <w:rPr>
                      <w:rFonts w:asciiTheme="minorHAnsi" w:hAnsiTheme="minorHAnsi" w:cstheme="minorHAnsi"/>
                      <w:sz w:val="24"/>
                      <w:szCs w:val="24"/>
                    </w:rPr>
                    <w:t>wall</w:t>
                  </w:r>
                </w:p>
              </w:tc>
            </w:tr>
            <w:tr w:rsidR="00D65722" w14:paraId="39027C27"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4A2C12BA" w14:textId="7945A8FF"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Chemical spill kit</w:t>
                  </w:r>
                </w:p>
              </w:tc>
              <w:tc>
                <w:tcPr>
                  <w:tcW w:w="5377" w:type="dxa"/>
                </w:tcPr>
                <w:p w14:paraId="17D7486F" w14:textId="3571E366"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3E32E0">
                    <w:rPr>
                      <w:rFonts w:asciiTheme="minorHAnsi" w:hAnsiTheme="minorHAnsi" w:cstheme="minorHAnsi"/>
                      <w:sz w:val="24"/>
                      <w:szCs w:val="24"/>
                    </w:rPr>
                    <w:t>Black (labeled) safety cabinet against the South wall</w:t>
                  </w:r>
                </w:p>
              </w:tc>
            </w:tr>
            <w:tr w:rsidR="00D65722" w14:paraId="68E9F424"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2F61B5FE" w14:textId="1040156A"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Fire extinguisher</w:t>
                  </w:r>
                </w:p>
              </w:tc>
              <w:tc>
                <w:tcPr>
                  <w:tcW w:w="5377" w:type="dxa"/>
                </w:tcPr>
                <w:p w14:paraId="528F923C" w14:textId="234416E4"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3E32E0">
                    <w:rPr>
                      <w:rFonts w:asciiTheme="minorHAnsi" w:hAnsiTheme="minorHAnsi" w:cstheme="minorHAnsi"/>
                      <w:sz w:val="24"/>
                      <w:szCs w:val="24"/>
                    </w:rPr>
                    <w:t>Room 001, by the door closest to service corridor</w:t>
                  </w:r>
                </w:p>
              </w:tc>
            </w:tr>
            <w:tr w:rsidR="00D65722" w14:paraId="67005DDD"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7247FBF1" w14:textId="70F14E4B"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Fire alarm manual pull station</w:t>
                  </w:r>
                </w:p>
              </w:tc>
              <w:tc>
                <w:tcPr>
                  <w:tcW w:w="5377" w:type="dxa"/>
                </w:tcPr>
                <w:p w14:paraId="4E9937D9" w14:textId="25F0D5BA"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723F76">
                    <w:rPr>
                      <w:rFonts w:asciiTheme="minorHAnsi" w:hAnsiTheme="minorHAnsi" w:cstheme="minorHAnsi"/>
                      <w:sz w:val="24"/>
                      <w:szCs w:val="24"/>
                    </w:rPr>
                    <w:t xml:space="preserve">By the stairwell, </w:t>
                  </w:r>
                  <w:r w:rsidR="008C4D49">
                    <w:rPr>
                      <w:rFonts w:asciiTheme="minorHAnsi" w:hAnsiTheme="minorHAnsi" w:cstheme="minorHAnsi"/>
                      <w:sz w:val="24"/>
                      <w:szCs w:val="24"/>
                    </w:rPr>
                    <w:t xml:space="preserve">when you turn right after exiting the lab using the door </w:t>
                  </w:r>
                  <w:r w:rsidR="00BB4C7B">
                    <w:rPr>
                      <w:rFonts w:asciiTheme="minorHAnsi" w:hAnsiTheme="minorHAnsi" w:cstheme="minorHAnsi"/>
                      <w:sz w:val="24"/>
                      <w:szCs w:val="24"/>
                    </w:rPr>
                    <w:t>closest to the middle corridor</w:t>
                  </w:r>
                </w:p>
              </w:tc>
            </w:tr>
            <w:tr w:rsidR="00D65722" w14:paraId="50B2E750"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141DE5EB" w14:textId="10757688"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Telephone</w:t>
                  </w:r>
                </w:p>
              </w:tc>
              <w:tc>
                <w:tcPr>
                  <w:tcW w:w="5377" w:type="dxa"/>
                </w:tcPr>
                <w:p w14:paraId="5A0A1ACC" w14:textId="0091C357"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BB4C7B" w:rsidRPr="00BB4C7B">
                    <w:rPr>
                      <w:rFonts w:asciiTheme="minorHAnsi" w:hAnsiTheme="minorHAnsi" w:cstheme="minorHAnsi"/>
                      <w:sz w:val="24"/>
                      <w:szCs w:val="24"/>
                      <w:highlight w:val="yellow"/>
                    </w:rPr>
                    <w:t xml:space="preserve">No land </w:t>
                  </w:r>
                  <w:proofErr w:type="gramStart"/>
                  <w:r w:rsidR="00BB4C7B" w:rsidRPr="00BB4C7B">
                    <w:rPr>
                      <w:rFonts w:asciiTheme="minorHAnsi" w:hAnsiTheme="minorHAnsi" w:cstheme="minorHAnsi"/>
                      <w:sz w:val="24"/>
                      <w:szCs w:val="24"/>
                      <w:highlight w:val="yellow"/>
                    </w:rPr>
                    <w:t>line</w:t>
                  </w:r>
                  <w:proofErr w:type="gramEnd"/>
                  <w:r w:rsidR="00771ED1" w:rsidRPr="00771ED1">
                    <w:rPr>
                      <w:rFonts w:asciiTheme="minorHAnsi" w:hAnsiTheme="minorHAnsi" w:cstheme="minorHAnsi"/>
                      <w:sz w:val="24"/>
                      <w:szCs w:val="24"/>
                      <w:highlight w:val="yellow"/>
                    </w:rPr>
                    <w:t>! Make sure you have a charge</w:t>
                  </w:r>
                  <w:r w:rsidR="00F4232C">
                    <w:rPr>
                      <w:rFonts w:asciiTheme="minorHAnsi" w:hAnsiTheme="minorHAnsi" w:cstheme="minorHAnsi"/>
                      <w:sz w:val="24"/>
                      <w:szCs w:val="24"/>
                      <w:highlight w:val="yellow"/>
                    </w:rPr>
                    <w:t>d</w:t>
                  </w:r>
                  <w:r w:rsidR="00771ED1" w:rsidRPr="00771ED1">
                    <w:rPr>
                      <w:rFonts w:asciiTheme="minorHAnsi" w:hAnsiTheme="minorHAnsi" w:cstheme="minorHAnsi"/>
                      <w:sz w:val="24"/>
                      <w:szCs w:val="24"/>
                      <w:highlight w:val="yellow"/>
                    </w:rPr>
                    <w:t xml:space="preserve"> cell phone whenever you work in the lab!</w:t>
                  </w:r>
                </w:p>
              </w:tc>
            </w:tr>
            <w:tr w:rsidR="00D65722" w14:paraId="169D92D8"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7A60D4C8" w14:textId="0DE45561"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Other</w:t>
                  </w:r>
                </w:p>
              </w:tc>
              <w:tc>
                <w:tcPr>
                  <w:tcW w:w="5377" w:type="dxa"/>
                </w:tcPr>
                <w:p w14:paraId="6FCFEBFF" w14:textId="7A6E739B"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0A575E">
                    <w:rPr>
                      <w:rFonts w:asciiTheme="minorHAnsi" w:hAnsiTheme="minorHAnsi" w:cstheme="minorHAnsi"/>
                      <w:sz w:val="24"/>
                      <w:szCs w:val="24"/>
                    </w:rPr>
                    <w:t> </w:t>
                  </w:r>
                  <w:r w:rsidR="004A329E">
                    <w:rPr>
                      <w:rFonts w:asciiTheme="minorHAnsi" w:hAnsiTheme="minorHAnsi" w:cstheme="minorHAnsi"/>
                      <w:sz w:val="24"/>
                      <w:szCs w:val="24"/>
                    </w:rPr>
                    <w:t xml:space="preserve">Additional fire extinguisher </w:t>
                  </w:r>
                  <w:proofErr w:type="gramStart"/>
                  <w:r w:rsidR="004A329E">
                    <w:rPr>
                      <w:rFonts w:asciiTheme="minorHAnsi" w:hAnsiTheme="minorHAnsi" w:cstheme="minorHAnsi"/>
                      <w:sz w:val="24"/>
                      <w:szCs w:val="24"/>
                    </w:rPr>
                    <w:t>is located in</w:t>
                  </w:r>
                  <w:proofErr w:type="gramEnd"/>
                  <w:r w:rsidR="004A329E">
                    <w:rPr>
                      <w:rFonts w:asciiTheme="minorHAnsi" w:hAnsiTheme="minorHAnsi" w:cstheme="minorHAnsi"/>
                      <w:sz w:val="24"/>
                      <w:szCs w:val="24"/>
                    </w:rPr>
                    <w:t xml:space="preserve"> Room 002.</w:t>
                  </w:r>
                </w:p>
              </w:tc>
            </w:tr>
          </w:tbl>
          <w:p w14:paraId="77F1EEE1" w14:textId="77777777" w:rsidR="00D65722" w:rsidRDefault="00D65722" w:rsidP="00B14654">
            <w:pPr>
              <w:rPr>
                <w:rFonts w:asciiTheme="minorHAnsi" w:hAnsiTheme="minorHAnsi" w:cstheme="minorHAnsi"/>
                <w:b/>
                <w:bCs/>
                <w:sz w:val="24"/>
                <w:szCs w:val="24"/>
              </w:rPr>
            </w:pPr>
          </w:p>
          <w:p w14:paraId="479E1578" w14:textId="77777777" w:rsidR="00D65722" w:rsidRDefault="00D65722" w:rsidP="00B14654">
            <w:pPr>
              <w:rPr>
                <w:rFonts w:asciiTheme="minorHAnsi" w:hAnsiTheme="minorHAnsi" w:cstheme="minorHAnsi"/>
                <w:b/>
                <w:bCs/>
                <w:sz w:val="24"/>
                <w:szCs w:val="24"/>
              </w:rPr>
            </w:pPr>
          </w:p>
          <w:tbl>
            <w:tblPr>
              <w:tblStyle w:val="GridTable1Light-Accent3"/>
              <w:tblW w:w="0" w:type="auto"/>
              <w:tblLook w:val="04A0" w:firstRow="1" w:lastRow="0" w:firstColumn="1" w:lastColumn="0" w:noHBand="0" w:noVBand="1"/>
            </w:tblPr>
            <w:tblGrid>
              <w:gridCol w:w="2130"/>
              <w:gridCol w:w="8624"/>
            </w:tblGrid>
            <w:tr w:rsidR="006C7DC9" w14:paraId="25CB03D3" w14:textId="77777777" w:rsidTr="009A2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shd w:val="clear" w:color="auto" w:fill="FFD966" w:themeFill="accent4" w:themeFillTint="99"/>
                </w:tcPr>
                <w:p w14:paraId="55A9CB37" w14:textId="2A23483E" w:rsidR="006C7DC9" w:rsidRDefault="00236A52" w:rsidP="00CE217C">
                  <w:pPr>
                    <w:spacing w:before="120" w:after="120"/>
                    <w:jc w:val="center"/>
                    <w:rPr>
                      <w:rFonts w:asciiTheme="minorHAnsi" w:hAnsiTheme="minorHAnsi" w:cstheme="minorHAnsi"/>
                      <w:b w:val="0"/>
                      <w:bCs w:val="0"/>
                      <w:sz w:val="24"/>
                      <w:szCs w:val="24"/>
                    </w:rPr>
                  </w:pPr>
                  <w:r>
                    <w:rPr>
                      <w:rFonts w:asciiTheme="minorHAnsi" w:hAnsiTheme="minorHAnsi" w:cstheme="minorHAnsi"/>
                      <w:b w:val="0"/>
                      <w:bCs w:val="0"/>
                      <w:sz w:val="24"/>
                      <w:szCs w:val="24"/>
                    </w:rPr>
                    <w:t>Emergency</w:t>
                  </w:r>
                </w:p>
              </w:tc>
              <w:tc>
                <w:tcPr>
                  <w:tcW w:w="8624" w:type="dxa"/>
                  <w:shd w:val="clear" w:color="auto" w:fill="FFD966" w:themeFill="accent4" w:themeFillTint="99"/>
                </w:tcPr>
                <w:p w14:paraId="6DE5D937" w14:textId="2EC8F2CE" w:rsidR="006C7DC9" w:rsidRDefault="00236A52" w:rsidP="00CE217C">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Pr>
                      <w:rFonts w:asciiTheme="minorHAnsi" w:hAnsiTheme="minorHAnsi" w:cstheme="minorHAnsi"/>
                      <w:b w:val="0"/>
                      <w:bCs w:val="0"/>
                      <w:sz w:val="24"/>
                      <w:szCs w:val="24"/>
                    </w:rPr>
                    <w:t>What to Do</w:t>
                  </w:r>
                </w:p>
              </w:tc>
            </w:tr>
            <w:tr w:rsidR="006C7DC9" w14:paraId="764EEDE1"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7C9073F9" w14:textId="77777777" w:rsidR="00236A52" w:rsidRDefault="00236A52" w:rsidP="00236A52">
                  <w:pPr>
                    <w:jc w:val="center"/>
                    <w:rPr>
                      <w:rFonts w:asciiTheme="minorHAnsi" w:hAnsiTheme="minorHAnsi" w:cstheme="minorHAnsi"/>
                      <w:b w:val="0"/>
                      <w:bCs w:val="0"/>
                      <w:sz w:val="24"/>
                      <w:szCs w:val="24"/>
                    </w:rPr>
                  </w:pPr>
                  <w:r w:rsidRPr="000A575E">
                    <w:rPr>
                      <w:rFonts w:asciiTheme="minorHAnsi" w:hAnsiTheme="minorHAnsi" w:cstheme="minorHAnsi"/>
                      <w:sz w:val="24"/>
                      <w:szCs w:val="24"/>
                    </w:rPr>
                    <w:t>Gas Leak</w:t>
                  </w:r>
                </w:p>
                <w:p w14:paraId="785E7E68" w14:textId="77777777" w:rsidR="006C7DC9" w:rsidRDefault="006C7DC9" w:rsidP="00B14654">
                  <w:pPr>
                    <w:rPr>
                      <w:rFonts w:asciiTheme="minorHAnsi" w:hAnsiTheme="minorHAnsi" w:cstheme="minorHAnsi"/>
                      <w:b w:val="0"/>
                      <w:bCs w:val="0"/>
                      <w:sz w:val="24"/>
                      <w:szCs w:val="24"/>
                    </w:rPr>
                  </w:pPr>
                </w:p>
              </w:tc>
              <w:tc>
                <w:tcPr>
                  <w:tcW w:w="8624" w:type="dxa"/>
                </w:tcPr>
                <w:p w14:paraId="707CEA09" w14:textId="3760BDC2" w:rsidR="00236A52" w:rsidRPr="00580D4E" w:rsidRDefault="00236A52" w:rsidP="007E104C">
                  <w:pPr>
                    <w:pStyle w:val="ListParagraph"/>
                    <w:numPr>
                      <w:ilvl w:val="0"/>
                      <w:numId w:val="18"/>
                    </w:numPr>
                    <w:spacing w:before="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0D4E">
                    <w:rPr>
                      <w:rFonts w:asciiTheme="minorHAnsi" w:hAnsiTheme="minorHAnsi" w:cstheme="minorHAnsi"/>
                      <w:sz w:val="24"/>
                      <w:szCs w:val="24"/>
                    </w:rPr>
                    <w:t>If H</w:t>
                  </w:r>
                  <w:r w:rsidRPr="00F4232C">
                    <w:rPr>
                      <w:rFonts w:asciiTheme="minorHAnsi" w:hAnsiTheme="minorHAnsi" w:cstheme="minorHAnsi"/>
                      <w:sz w:val="24"/>
                      <w:szCs w:val="24"/>
                      <w:vertAlign w:val="subscript"/>
                    </w:rPr>
                    <w:t>2</w:t>
                  </w:r>
                  <w:r w:rsidRPr="00580D4E">
                    <w:rPr>
                      <w:rFonts w:asciiTheme="minorHAnsi" w:hAnsiTheme="minorHAnsi" w:cstheme="minorHAnsi"/>
                      <w:sz w:val="24"/>
                      <w:szCs w:val="24"/>
                    </w:rPr>
                    <w:t xml:space="preserve"> and or NH</w:t>
                  </w:r>
                  <w:r w:rsidRPr="00F4232C">
                    <w:rPr>
                      <w:rFonts w:asciiTheme="minorHAnsi" w:hAnsiTheme="minorHAnsi" w:cstheme="minorHAnsi"/>
                      <w:sz w:val="24"/>
                      <w:szCs w:val="24"/>
                      <w:vertAlign w:val="subscript"/>
                    </w:rPr>
                    <w:t>3</w:t>
                  </w:r>
                  <w:r w:rsidRPr="00580D4E">
                    <w:rPr>
                      <w:rFonts w:asciiTheme="minorHAnsi" w:hAnsiTheme="minorHAnsi" w:cstheme="minorHAnsi"/>
                      <w:sz w:val="24"/>
                      <w:szCs w:val="24"/>
                    </w:rPr>
                    <w:t xml:space="preserve"> leaks out of the system and there is sufficient gas to trigger the sensors, the alarm panel will be activated. Level 1 alarm will activate the strobe light in your lab. </w:t>
                  </w:r>
                  <w:r w:rsidR="0013067A">
                    <w:rPr>
                      <w:rFonts w:asciiTheme="minorHAnsi" w:hAnsiTheme="minorHAnsi" w:cstheme="minorHAnsi"/>
                      <w:sz w:val="24"/>
                      <w:szCs w:val="24"/>
                    </w:rPr>
                    <w:t>S</w:t>
                  </w:r>
                  <w:r w:rsidRPr="00580D4E">
                    <w:rPr>
                      <w:rFonts w:asciiTheme="minorHAnsi" w:hAnsiTheme="minorHAnsi" w:cstheme="minorHAnsi"/>
                      <w:sz w:val="24"/>
                      <w:szCs w:val="24"/>
                    </w:rPr>
                    <w:t xml:space="preserve">top the experiment, close the gas cylinder and all other downstream valves. Turn on the inert gas and find where the leak is and fix it.                                                                                                                                                                                       </w:t>
                  </w:r>
                </w:p>
                <w:p w14:paraId="032B51BC" w14:textId="11E22104" w:rsidR="00236A52" w:rsidRPr="002324CA" w:rsidRDefault="00236A52" w:rsidP="002324CA">
                  <w:pPr>
                    <w:pStyle w:val="ListParagraph"/>
                    <w:numPr>
                      <w:ilvl w:val="0"/>
                      <w:numId w:val="18"/>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0D4E">
                    <w:rPr>
                      <w:rFonts w:asciiTheme="minorHAnsi" w:hAnsiTheme="minorHAnsi" w:cstheme="minorHAnsi"/>
                      <w:sz w:val="24"/>
                      <w:szCs w:val="24"/>
                    </w:rPr>
                    <w:t xml:space="preserve">If there is sufficient gas leaking to trigger the Level 2 alarm, the alarm panel will activate the strobe light in your lab and in addition, you will hear a voice warning that gas has been detected and you must evacuate the building. </w:t>
                  </w:r>
                  <w:r w:rsidR="002324CA" w:rsidRPr="002324CA">
                    <w:rPr>
                      <w:rFonts w:asciiTheme="minorHAnsi" w:hAnsiTheme="minorHAnsi" w:cstheme="minorHAnsi"/>
                      <w:sz w:val="24"/>
                      <w:szCs w:val="24"/>
                    </w:rPr>
                    <w:t>S</w:t>
                  </w:r>
                  <w:r w:rsidRPr="002324CA">
                    <w:rPr>
                      <w:rFonts w:asciiTheme="minorHAnsi" w:hAnsiTheme="minorHAnsi" w:cstheme="minorHAnsi"/>
                      <w:sz w:val="24"/>
                      <w:szCs w:val="24"/>
                    </w:rPr>
                    <w:t>top what you are doing and immediately leave the building using the nearest stairway. Proceed to your designated assembly point and be ready to provide information to the emergency responders regarding the circumstances surrounding the gas leak.</w:t>
                  </w:r>
                </w:p>
                <w:p w14:paraId="5C2443EE" w14:textId="77777777" w:rsidR="006C7DC9" w:rsidRDefault="006C7DC9" w:rsidP="00B14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80170" w14:paraId="1BA751C2"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73308470" w14:textId="6866E234" w:rsidR="00D80170" w:rsidRPr="000A575E" w:rsidRDefault="00D80170" w:rsidP="00F11F8E">
                  <w:pPr>
                    <w:spacing w:before="120"/>
                    <w:rPr>
                      <w:rFonts w:asciiTheme="minorHAnsi" w:hAnsiTheme="minorHAnsi" w:cstheme="minorHAnsi"/>
                      <w:b w:val="0"/>
                      <w:bCs w:val="0"/>
                      <w:sz w:val="24"/>
                      <w:szCs w:val="24"/>
                    </w:rPr>
                  </w:pPr>
                  <w:r w:rsidRPr="000A575E">
                    <w:rPr>
                      <w:rFonts w:asciiTheme="minorHAnsi" w:hAnsiTheme="minorHAnsi" w:cstheme="minorHAnsi"/>
                      <w:sz w:val="24"/>
                      <w:szCs w:val="24"/>
                    </w:rPr>
                    <w:t xml:space="preserve">If personnel inhaled Ammonia  </w:t>
                  </w:r>
                </w:p>
              </w:tc>
              <w:tc>
                <w:tcPr>
                  <w:tcW w:w="8624" w:type="dxa"/>
                </w:tcPr>
                <w:p w14:paraId="76E328B4" w14:textId="77777777" w:rsidR="0073678F" w:rsidRDefault="00D80170" w:rsidP="0073678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Call 911 to seek emergency medical help</w:t>
                  </w:r>
                  <w:r w:rsidR="0073678F">
                    <w:rPr>
                      <w:rFonts w:asciiTheme="minorHAnsi" w:hAnsiTheme="minorHAnsi" w:cstheme="minorHAnsi"/>
                      <w:sz w:val="24"/>
                      <w:szCs w:val="24"/>
                    </w:rPr>
                    <w:t>.</w:t>
                  </w:r>
                </w:p>
                <w:p w14:paraId="3303B870" w14:textId="77777777" w:rsidR="0073678F" w:rsidRDefault="00D80170" w:rsidP="0073678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Assist exposed person away laboratory and into an area with fresh air</w:t>
                  </w:r>
                  <w:r w:rsidR="0073678F">
                    <w:rPr>
                      <w:rFonts w:asciiTheme="minorHAnsi" w:hAnsiTheme="minorHAnsi" w:cstheme="minorHAnsi"/>
                      <w:sz w:val="24"/>
                      <w:szCs w:val="24"/>
                    </w:rPr>
                    <w:t>.</w:t>
                  </w:r>
                </w:p>
                <w:p w14:paraId="5F74655F" w14:textId="77777777" w:rsidR="0073678F" w:rsidRDefault="00D80170" w:rsidP="0073678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 xml:space="preserve">Wait for </w:t>
                  </w:r>
                  <w:proofErr w:type="gramStart"/>
                  <w:r w:rsidRPr="0073678F">
                    <w:rPr>
                      <w:rFonts w:asciiTheme="minorHAnsi" w:hAnsiTheme="minorHAnsi" w:cstheme="minorHAnsi"/>
                      <w:sz w:val="24"/>
                      <w:szCs w:val="24"/>
                    </w:rPr>
                    <w:t>emergency</w:t>
                  </w:r>
                  <w:proofErr w:type="gramEnd"/>
                  <w:r w:rsidRPr="0073678F">
                    <w:rPr>
                      <w:rFonts w:asciiTheme="minorHAnsi" w:hAnsiTheme="minorHAnsi" w:cstheme="minorHAnsi"/>
                      <w:sz w:val="24"/>
                      <w:szCs w:val="24"/>
                    </w:rPr>
                    <w:t xml:space="preserve"> responder to arrive and take the person to the nearest emergency room.</w:t>
                  </w:r>
                </w:p>
                <w:p w14:paraId="2695E77F" w14:textId="701B395C" w:rsidR="00D80170" w:rsidRPr="0073678F" w:rsidRDefault="00D80170" w:rsidP="0073678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Report incident to Tom Syfert (803) 555-5555.</w:t>
                  </w:r>
                </w:p>
                <w:p w14:paraId="2755A4FD" w14:textId="77777777" w:rsidR="00D80170" w:rsidRPr="008C58B7" w:rsidRDefault="00D80170" w:rsidP="00D801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6C7DC9" w14:paraId="4F761E21"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4D08CA92" w14:textId="13AB1F75" w:rsidR="006C7DC9" w:rsidRDefault="00236A52" w:rsidP="00B14654">
                  <w:pPr>
                    <w:rPr>
                      <w:rFonts w:asciiTheme="minorHAnsi" w:hAnsiTheme="minorHAnsi" w:cstheme="minorHAnsi"/>
                      <w:b w:val="0"/>
                      <w:bCs w:val="0"/>
                      <w:sz w:val="24"/>
                      <w:szCs w:val="24"/>
                    </w:rPr>
                  </w:pPr>
                  <w:r>
                    <w:rPr>
                      <w:rFonts w:asciiTheme="minorHAnsi" w:hAnsiTheme="minorHAnsi" w:cstheme="minorHAnsi"/>
                      <w:sz w:val="24"/>
                      <w:szCs w:val="24"/>
                    </w:rPr>
                    <w:t xml:space="preserve">                                                          </w:t>
                  </w:r>
                  <w:r w:rsidRPr="000A575E">
                    <w:rPr>
                      <w:rFonts w:asciiTheme="minorHAnsi" w:hAnsiTheme="minorHAnsi" w:cstheme="minorHAnsi"/>
                      <w:sz w:val="24"/>
                      <w:szCs w:val="24"/>
                    </w:rPr>
                    <w:t>Life-threatening emergencies</w:t>
                  </w:r>
                </w:p>
              </w:tc>
              <w:tc>
                <w:tcPr>
                  <w:tcW w:w="8624" w:type="dxa"/>
                </w:tcPr>
                <w:p w14:paraId="762D47BF" w14:textId="77777777" w:rsidR="00183F5B" w:rsidRDefault="00236A52"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 xml:space="preserve">Call 911. </w:t>
                  </w:r>
                </w:p>
                <w:p w14:paraId="5219754E" w14:textId="1EDBED5A" w:rsidR="00183F5B" w:rsidRDefault="00236A52"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Provide dispatch the following information: your name and call back number, location of incident, material released, if known, or if there are any injured person and their location.</w:t>
                  </w:r>
                </w:p>
                <w:p w14:paraId="46C785CF" w14:textId="77777777" w:rsidR="00183F5B" w:rsidRDefault="00236A52"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Pull the nearest fire alarm.</w:t>
                  </w:r>
                </w:p>
                <w:p w14:paraId="7E6DF718" w14:textId="77777777" w:rsidR="00183F5B" w:rsidRDefault="00236A52"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Exit the building using the nearest stairway.</w:t>
                  </w:r>
                </w:p>
                <w:p w14:paraId="1105996F" w14:textId="77777777" w:rsidR="00183F5B" w:rsidRDefault="00D80170"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Proceed to designated assembly area.</w:t>
                  </w:r>
                </w:p>
                <w:p w14:paraId="79F3982E" w14:textId="21994C01" w:rsidR="00D80170" w:rsidRPr="0073678F" w:rsidRDefault="00D80170"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Provide information to emergency responders as able.</w:t>
                  </w:r>
                </w:p>
                <w:p w14:paraId="65502A5D" w14:textId="11221C51" w:rsidR="006C7DC9" w:rsidRDefault="006C7DC9" w:rsidP="00D801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6C7DC9" w14:paraId="6011D7CF"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016ECADC" w14:textId="282702F5" w:rsidR="006C7DC9" w:rsidRDefault="00921A61" w:rsidP="00FB7660">
                  <w:pPr>
                    <w:spacing w:before="120" w:after="120"/>
                    <w:rPr>
                      <w:rFonts w:asciiTheme="minorHAnsi" w:hAnsiTheme="minorHAnsi" w:cstheme="minorHAnsi"/>
                      <w:b w:val="0"/>
                      <w:bCs w:val="0"/>
                      <w:sz w:val="24"/>
                      <w:szCs w:val="24"/>
                    </w:rPr>
                  </w:pPr>
                  <w:r>
                    <w:rPr>
                      <w:rFonts w:asciiTheme="minorHAnsi" w:hAnsiTheme="minorHAnsi" w:cstheme="minorHAnsi"/>
                      <w:sz w:val="24"/>
                      <w:szCs w:val="24"/>
                    </w:rPr>
                    <w:t>Facility</w:t>
                  </w:r>
                  <w:r w:rsidR="000B41E2" w:rsidRPr="000A575E">
                    <w:rPr>
                      <w:rFonts w:asciiTheme="minorHAnsi" w:hAnsiTheme="minorHAnsi" w:cstheme="minorHAnsi"/>
                      <w:sz w:val="24"/>
                      <w:szCs w:val="24"/>
                    </w:rPr>
                    <w:t xml:space="preserve"> </w:t>
                  </w:r>
                  <w:r>
                    <w:rPr>
                      <w:rFonts w:asciiTheme="minorHAnsi" w:hAnsiTheme="minorHAnsi" w:cstheme="minorHAnsi"/>
                      <w:sz w:val="24"/>
                      <w:szCs w:val="24"/>
                    </w:rPr>
                    <w:t>malfunction</w:t>
                  </w:r>
                  <w:r w:rsidR="000B41E2" w:rsidRPr="000A575E">
                    <w:rPr>
                      <w:rFonts w:asciiTheme="minorHAnsi" w:hAnsiTheme="minorHAnsi" w:cstheme="minorHAnsi"/>
                      <w:sz w:val="24"/>
                      <w:szCs w:val="24"/>
                    </w:rPr>
                    <w:t xml:space="preserve"> </w:t>
                  </w:r>
                  <w:r w:rsidR="000B41E2" w:rsidRPr="006B2BFA">
                    <w:rPr>
                      <w:rFonts w:asciiTheme="minorHAnsi" w:hAnsiTheme="minorHAnsi" w:cstheme="minorHAnsi"/>
                      <w:sz w:val="24"/>
                      <w:szCs w:val="24"/>
                    </w:rPr>
                    <w:t>(</w:t>
                  </w:r>
                  <w:r w:rsidR="000B41E2" w:rsidRPr="00474BF0">
                    <w:rPr>
                      <w:rFonts w:asciiTheme="minorHAnsi" w:hAnsiTheme="minorHAnsi" w:cstheme="minorHAnsi"/>
                      <w:b w:val="0"/>
                      <w:bCs w:val="0"/>
                      <w:sz w:val="24"/>
                      <w:szCs w:val="24"/>
                    </w:rPr>
                    <w:t>i. e., power outages, plumbing leaks, fume hood)</w:t>
                  </w:r>
                  <w:r w:rsidR="000B41E2" w:rsidRPr="006B2BFA">
                    <w:rPr>
                      <w:rFonts w:asciiTheme="minorHAnsi" w:hAnsiTheme="minorHAnsi" w:cstheme="minorHAnsi"/>
                      <w:sz w:val="24"/>
                      <w:szCs w:val="24"/>
                    </w:rPr>
                    <w:t xml:space="preserve">  </w:t>
                  </w:r>
                </w:p>
              </w:tc>
              <w:tc>
                <w:tcPr>
                  <w:tcW w:w="8624" w:type="dxa"/>
                </w:tcPr>
                <w:p w14:paraId="458C05D5" w14:textId="26D0937B" w:rsidR="000B41E2" w:rsidRDefault="000B41E2" w:rsidP="00D61F93">
                  <w:pPr>
                    <w:spacing w:before="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B2BFA">
                    <w:rPr>
                      <w:rFonts w:asciiTheme="minorHAnsi" w:hAnsiTheme="minorHAnsi" w:cstheme="minorHAnsi"/>
                      <w:sz w:val="24"/>
                      <w:szCs w:val="24"/>
                    </w:rPr>
                    <w:t xml:space="preserve">Call (803) 777-9675 to report </w:t>
                  </w:r>
                  <w:r w:rsidR="00921A61">
                    <w:rPr>
                      <w:rFonts w:asciiTheme="minorHAnsi" w:hAnsiTheme="minorHAnsi" w:cstheme="minorHAnsi"/>
                      <w:sz w:val="24"/>
                      <w:szCs w:val="24"/>
                    </w:rPr>
                    <w:t xml:space="preserve">and request </w:t>
                  </w:r>
                  <w:r w:rsidR="007B3B0B">
                    <w:rPr>
                      <w:rFonts w:asciiTheme="minorHAnsi" w:hAnsiTheme="minorHAnsi" w:cstheme="minorHAnsi"/>
                      <w:sz w:val="24"/>
                      <w:szCs w:val="24"/>
                    </w:rPr>
                    <w:t>work order</w:t>
                  </w:r>
                  <w:r w:rsidRPr="006B2BFA">
                    <w:rPr>
                      <w:rFonts w:asciiTheme="minorHAnsi" w:hAnsiTheme="minorHAnsi" w:cstheme="minorHAnsi"/>
                      <w:sz w:val="24"/>
                      <w:szCs w:val="24"/>
                    </w:rPr>
                    <w:t>.</w:t>
                  </w:r>
                </w:p>
                <w:p w14:paraId="1268F87F" w14:textId="77777777" w:rsidR="006C7DC9" w:rsidRDefault="006C7DC9" w:rsidP="00B14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464DCB" w14:paraId="2F608431"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0D7D85D9" w14:textId="28D8323B" w:rsidR="00464DCB" w:rsidRDefault="00464DCB" w:rsidP="00F4248E">
                  <w:pPr>
                    <w:spacing w:before="120"/>
                    <w:rPr>
                      <w:rFonts w:asciiTheme="minorHAnsi" w:hAnsiTheme="minorHAnsi" w:cstheme="minorHAnsi"/>
                      <w:sz w:val="24"/>
                      <w:szCs w:val="24"/>
                    </w:rPr>
                  </w:pPr>
                  <w:r>
                    <w:rPr>
                      <w:rFonts w:asciiTheme="minorHAnsi" w:hAnsiTheme="minorHAnsi" w:cstheme="minorHAnsi"/>
                      <w:sz w:val="24"/>
                      <w:szCs w:val="24"/>
                    </w:rPr>
                    <w:t xml:space="preserve">If needing </w:t>
                  </w:r>
                  <w:r w:rsidR="00C66D8E">
                    <w:rPr>
                      <w:rFonts w:asciiTheme="minorHAnsi" w:hAnsiTheme="minorHAnsi" w:cstheme="minorHAnsi"/>
                      <w:sz w:val="24"/>
                      <w:szCs w:val="24"/>
                    </w:rPr>
                    <w:t>medical care due to injury at work (</w:t>
                  </w:r>
                  <w:r w:rsidR="00FE24EF">
                    <w:rPr>
                      <w:rFonts w:asciiTheme="minorHAnsi" w:hAnsiTheme="minorHAnsi" w:cstheme="minorHAnsi"/>
                      <w:sz w:val="24"/>
                      <w:szCs w:val="24"/>
                    </w:rPr>
                    <w:t xml:space="preserve">personnel </w:t>
                  </w:r>
                  <w:r w:rsidR="00FE24EF">
                    <w:rPr>
                      <w:rFonts w:asciiTheme="minorHAnsi" w:hAnsiTheme="minorHAnsi" w:cstheme="minorHAnsi"/>
                      <w:sz w:val="24"/>
                      <w:szCs w:val="24"/>
                    </w:rPr>
                    <w:lastRenderedPageBreak/>
                    <w:t xml:space="preserve">compensated by USC </w:t>
                  </w:r>
                  <w:r w:rsidR="00C66D8E">
                    <w:rPr>
                      <w:rFonts w:asciiTheme="minorHAnsi" w:hAnsiTheme="minorHAnsi" w:cstheme="minorHAnsi"/>
                      <w:sz w:val="24"/>
                      <w:szCs w:val="24"/>
                    </w:rPr>
                    <w:t>only)</w:t>
                  </w:r>
                </w:p>
              </w:tc>
              <w:tc>
                <w:tcPr>
                  <w:tcW w:w="8624" w:type="dxa"/>
                </w:tcPr>
                <w:p w14:paraId="1FA4E478" w14:textId="77777777" w:rsidR="00783610" w:rsidRDefault="00783610" w:rsidP="00783610">
                  <w:pPr>
                    <w:spacing w:before="2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Pr>
                      <w:rFonts w:asciiTheme="minorHAnsi" w:eastAsia="SimSun" w:hAnsiTheme="minorHAnsi" w:cstheme="minorHAnsi"/>
                      <w:sz w:val="22"/>
                      <w:szCs w:val="22"/>
                    </w:rPr>
                    <w:lastRenderedPageBreak/>
                    <w:t>See Section 10 Attachments for procedures on how to obtain medical treatment for work-related injuries.</w:t>
                  </w:r>
                </w:p>
                <w:p w14:paraId="23848EA1" w14:textId="3C429D17" w:rsidR="00464DCB" w:rsidRPr="006B2BFA" w:rsidRDefault="00BC4A92" w:rsidP="00B06460">
                  <w:pPr>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lastRenderedPageBreak/>
                    <w:t xml:space="preserve">After seeking medical care, any </w:t>
                  </w:r>
                  <w:r w:rsidR="00A60D65">
                    <w:rPr>
                      <w:rFonts w:asciiTheme="minorHAnsi" w:hAnsiTheme="minorHAnsi" w:cstheme="minorHAnsi"/>
                      <w:sz w:val="24"/>
                      <w:szCs w:val="24"/>
                    </w:rPr>
                    <w:t>I</w:t>
                  </w:r>
                  <w:r w:rsidR="00A60D65" w:rsidRPr="000A575E">
                    <w:rPr>
                      <w:rFonts w:asciiTheme="minorHAnsi" w:hAnsiTheme="minorHAnsi" w:cstheme="minorHAnsi"/>
                      <w:sz w:val="24"/>
                      <w:szCs w:val="24"/>
                    </w:rPr>
                    <w:t xml:space="preserve">njury or illness involving any of the following: </w:t>
                  </w:r>
                  <w:r w:rsidR="007B2775" w:rsidRPr="007B2775">
                    <w:rPr>
                      <w:rFonts w:asciiTheme="minorHAnsi" w:hAnsiTheme="minorHAnsi" w:cstheme="minorHAnsi"/>
                      <w:sz w:val="24"/>
                      <w:szCs w:val="24"/>
                      <w:u w:val="single"/>
                    </w:rPr>
                    <w:t xml:space="preserve">death, </w:t>
                  </w:r>
                  <w:r w:rsidR="00A60D65" w:rsidRPr="007B2775">
                    <w:rPr>
                      <w:rFonts w:asciiTheme="minorHAnsi" w:hAnsiTheme="minorHAnsi" w:cstheme="minorHAnsi"/>
                      <w:sz w:val="24"/>
                      <w:szCs w:val="24"/>
                      <w:u w:val="single"/>
                    </w:rPr>
                    <w:t>amputation, loss of an eye</w:t>
                  </w:r>
                  <w:r w:rsidR="00B61B88">
                    <w:rPr>
                      <w:rFonts w:asciiTheme="minorHAnsi" w:hAnsiTheme="minorHAnsi" w:cstheme="minorHAnsi"/>
                      <w:sz w:val="24"/>
                      <w:szCs w:val="24"/>
                      <w:u w:val="single"/>
                    </w:rPr>
                    <w:t>,</w:t>
                  </w:r>
                  <w:r w:rsidR="00A60D65" w:rsidRPr="000A575E">
                    <w:rPr>
                      <w:rFonts w:asciiTheme="minorHAnsi" w:hAnsiTheme="minorHAnsi" w:cstheme="minorHAnsi"/>
                      <w:sz w:val="24"/>
                      <w:szCs w:val="24"/>
                    </w:rPr>
                    <w:t xml:space="preserve"> is expected to or results in a hospitalization, </w:t>
                  </w:r>
                  <w:r w:rsidR="00FE50ED">
                    <w:rPr>
                      <w:rFonts w:asciiTheme="minorHAnsi" w:hAnsiTheme="minorHAnsi" w:cstheme="minorHAnsi"/>
                      <w:sz w:val="24"/>
                      <w:szCs w:val="24"/>
                    </w:rPr>
                    <w:t>must be reported to</w:t>
                  </w:r>
                  <w:r w:rsidR="00A60D65" w:rsidRPr="000A575E">
                    <w:rPr>
                      <w:rFonts w:asciiTheme="minorHAnsi" w:hAnsiTheme="minorHAnsi" w:cstheme="minorHAnsi"/>
                      <w:sz w:val="24"/>
                      <w:szCs w:val="24"/>
                    </w:rPr>
                    <w:t xml:space="preserve"> EH&amp;S at (803) 777-5269 and Buddy Harley at </w:t>
                  </w:r>
                  <w:r w:rsidR="00202E5E">
                    <w:rPr>
                      <w:rFonts w:asciiTheme="minorHAnsi" w:hAnsiTheme="minorHAnsi" w:cstheme="minorHAnsi"/>
                      <w:sz w:val="24"/>
                      <w:szCs w:val="24"/>
                    </w:rPr>
                    <w:t xml:space="preserve">(803) </w:t>
                  </w:r>
                  <w:r w:rsidR="00A60D65" w:rsidRPr="000A575E">
                    <w:rPr>
                      <w:rFonts w:asciiTheme="minorHAnsi" w:hAnsiTheme="minorHAnsi" w:cstheme="minorHAnsi"/>
                      <w:sz w:val="24"/>
                      <w:szCs w:val="24"/>
                    </w:rPr>
                    <w:t xml:space="preserve">528-8191 within 24 </w:t>
                  </w:r>
                  <w:r w:rsidR="00455331">
                    <w:rPr>
                      <w:rFonts w:asciiTheme="minorHAnsi" w:hAnsiTheme="minorHAnsi" w:cstheme="minorHAnsi"/>
                      <w:sz w:val="24"/>
                      <w:szCs w:val="24"/>
                    </w:rPr>
                    <w:t>hr</w:t>
                  </w:r>
                  <w:r w:rsidR="00A60D65" w:rsidRPr="000A575E">
                    <w:rPr>
                      <w:rFonts w:asciiTheme="minorHAnsi" w:hAnsiTheme="minorHAnsi" w:cstheme="minorHAnsi"/>
                      <w:sz w:val="24"/>
                      <w:szCs w:val="24"/>
                    </w:rPr>
                    <w:t>.</w:t>
                  </w:r>
                </w:p>
              </w:tc>
            </w:tr>
          </w:tbl>
          <w:p w14:paraId="3763FDDC" w14:textId="30962D09" w:rsidR="00D65722" w:rsidRPr="00B14654" w:rsidRDefault="00D65722" w:rsidP="00B14654">
            <w:pPr>
              <w:rPr>
                <w:rFonts w:asciiTheme="minorHAnsi" w:hAnsiTheme="minorHAnsi" w:cstheme="minorHAnsi"/>
                <w:b/>
                <w:bCs/>
                <w:sz w:val="24"/>
                <w:szCs w:val="24"/>
              </w:rPr>
            </w:pPr>
          </w:p>
        </w:tc>
      </w:tr>
      <w:tr w:rsidR="00391DAB" w:rsidRPr="000A575E" w14:paraId="58DEFE05" w14:textId="77777777" w:rsidTr="00367FD8">
        <w:trPr>
          <w:trHeight w:val="405"/>
        </w:trPr>
        <w:tc>
          <w:tcPr>
            <w:tcW w:w="11070" w:type="dxa"/>
            <w:gridSpan w:val="2"/>
            <w:shd w:val="clear" w:color="auto" w:fill="E7E6E6" w:themeFill="background2"/>
            <w:hideMark/>
          </w:tcPr>
          <w:p w14:paraId="1C7EB4AA" w14:textId="7777777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lastRenderedPageBreak/>
              <w:t>8. Training requirements</w:t>
            </w:r>
          </w:p>
        </w:tc>
      </w:tr>
      <w:tr w:rsidR="00391DAB" w:rsidRPr="000A575E" w14:paraId="0224EC42" w14:textId="77777777" w:rsidTr="00367FD8">
        <w:trPr>
          <w:trHeight w:val="476"/>
        </w:trPr>
        <w:tc>
          <w:tcPr>
            <w:tcW w:w="11070" w:type="dxa"/>
            <w:gridSpan w:val="2"/>
            <w:vMerge w:val="restart"/>
            <w:hideMark/>
          </w:tcPr>
          <w:p w14:paraId="0F615F4A" w14:textId="77777777" w:rsidR="00317764" w:rsidRPr="00B2082D" w:rsidRDefault="00391DAB" w:rsidP="00B2082D">
            <w:pPr>
              <w:spacing w:before="120"/>
              <w:rPr>
                <w:rFonts w:asciiTheme="minorHAnsi" w:hAnsiTheme="minorHAnsi" w:cstheme="minorHAnsi"/>
                <w:sz w:val="24"/>
                <w:szCs w:val="24"/>
              </w:rPr>
            </w:pPr>
            <w:r w:rsidRPr="00B2082D">
              <w:rPr>
                <w:rFonts w:asciiTheme="minorHAnsi" w:hAnsiTheme="minorHAnsi" w:cstheme="minorHAnsi"/>
                <w:sz w:val="24"/>
                <w:szCs w:val="24"/>
              </w:rPr>
              <w:t>EH&amp;S Chemical and Lab Safety Training</w:t>
            </w:r>
          </w:p>
          <w:p w14:paraId="6B080085" w14:textId="77777777" w:rsidR="00317764" w:rsidRPr="00B2082D" w:rsidRDefault="00391DAB" w:rsidP="00B2082D">
            <w:pPr>
              <w:rPr>
                <w:rFonts w:asciiTheme="minorHAnsi" w:hAnsiTheme="minorHAnsi" w:cstheme="minorHAnsi"/>
                <w:sz w:val="24"/>
                <w:szCs w:val="24"/>
              </w:rPr>
            </w:pPr>
            <w:r w:rsidRPr="00B2082D">
              <w:rPr>
                <w:rFonts w:asciiTheme="minorHAnsi" w:hAnsiTheme="minorHAnsi" w:cstheme="minorHAnsi"/>
                <w:sz w:val="24"/>
                <w:szCs w:val="24"/>
              </w:rPr>
              <w:t xml:space="preserve">Safe Use and Handling of Compressed Gases </w:t>
            </w:r>
          </w:p>
          <w:p w14:paraId="77B70B06" w14:textId="77777777" w:rsidR="00317764" w:rsidRPr="00B2082D" w:rsidRDefault="00391DAB" w:rsidP="00B2082D">
            <w:pPr>
              <w:rPr>
                <w:rFonts w:asciiTheme="minorHAnsi" w:hAnsiTheme="minorHAnsi" w:cstheme="minorHAnsi"/>
                <w:sz w:val="24"/>
                <w:szCs w:val="24"/>
              </w:rPr>
            </w:pPr>
            <w:r w:rsidRPr="00B2082D">
              <w:rPr>
                <w:rFonts w:asciiTheme="minorHAnsi" w:hAnsiTheme="minorHAnsi" w:cstheme="minorHAnsi"/>
                <w:sz w:val="24"/>
                <w:szCs w:val="24"/>
              </w:rPr>
              <w:t>Review of chemical safety data sheet</w:t>
            </w:r>
          </w:p>
          <w:p w14:paraId="02DCA697" w14:textId="5BDF52B3" w:rsidR="00317764" w:rsidRPr="00B2082D" w:rsidRDefault="00391DAB" w:rsidP="00B2082D">
            <w:pPr>
              <w:rPr>
                <w:rFonts w:asciiTheme="minorHAnsi" w:hAnsiTheme="minorHAnsi" w:cstheme="minorHAnsi"/>
                <w:sz w:val="24"/>
                <w:szCs w:val="24"/>
              </w:rPr>
            </w:pPr>
            <w:r w:rsidRPr="00B2082D">
              <w:rPr>
                <w:rFonts w:asciiTheme="minorHAnsi" w:hAnsiTheme="minorHAnsi" w:cstheme="minorHAnsi"/>
                <w:sz w:val="24"/>
                <w:szCs w:val="24"/>
              </w:rPr>
              <w:t xml:space="preserve">Demonstrate proficiency </w:t>
            </w:r>
            <w:r w:rsidR="001406F2">
              <w:rPr>
                <w:rFonts w:asciiTheme="minorHAnsi" w:hAnsiTheme="minorHAnsi" w:cstheme="minorHAnsi"/>
                <w:sz w:val="24"/>
                <w:szCs w:val="24"/>
              </w:rPr>
              <w:t>in</w:t>
            </w:r>
            <w:r w:rsidRPr="00B2082D">
              <w:rPr>
                <w:rFonts w:asciiTheme="minorHAnsi" w:hAnsiTheme="minorHAnsi" w:cstheme="minorHAnsi"/>
                <w:sz w:val="24"/>
                <w:szCs w:val="24"/>
              </w:rPr>
              <w:t xml:space="preserve"> step-by step methodology including safety </w:t>
            </w:r>
            <w:proofErr w:type="gramStart"/>
            <w:r w:rsidRPr="00B2082D">
              <w:rPr>
                <w:rFonts w:asciiTheme="minorHAnsi" w:hAnsiTheme="minorHAnsi" w:cstheme="minorHAnsi"/>
                <w:sz w:val="24"/>
                <w:szCs w:val="24"/>
              </w:rPr>
              <w:t>procedures</w:t>
            </w:r>
            <w:proofErr w:type="gramEnd"/>
          </w:p>
          <w:p w14:paraId="221C92E0" w14:textId="10A70B87" w:rsidR="00317764" w:rsidRPr="00B2082D" w:rsidRDefault="00391DAB" w:rsidP="00B2082D">
            <w:pPr>
              <w:rPr>
                <w:rFonts w:asciiTheme="minorHAnsi" w:hAnsiTheme="minorHAnsi" w:cstheme="minorHAnsi"/>
                <w:sz w:val="24"/>
                <w:szCs w:val="24"/>
              </w:rPr>
            </w:pPr>
            <w:r w:rsidRPr="00B2082D">
              <w:rPr>
                <w:rFonts w:asciiTheme="minorHAnsi" w:hAnsiTheme="minorHAnsi" w:cstheme="minorHAnsi"/>
                <w:sz w:val="24"/>
                <w:szCs w:val="24"/>
              </w:rPr>
              <w:t xml:space="preserve">Demonstrate proficiency </w:t>
            </w:r>
            <w:r w:rsidR="001406F2">
              <w:rPr>
                <w:rFonts w:asciiTheme="minorHAnsi" w:hAnsiTheme="minorHAnsi" w:cstheme="minorHAnsi"/>
                <w:sz w:val="24"/>
                <w:szCs w:val="24"/>
              </w:rPr>
              <w:t>in</w:t>
            </w:r>
            <w:r w:rsidRPr="00B2082D">
              <w:rPr>
                <w:rFonts w:asciiTheme="minorHAnsi" w:hAnsiTheme="minorHAnsi" w:cstheme="minorHAnsi"/>
                <w:sz w:val="24"/>
                <w:szCs w:val="24"/>
              </w:rPr>
              <w:t xml:space="preserve"> executing emergency response </w:t>
            </w:r>
            <w:proofErr w:type="gramStart"/>
            <w:r w:rsidRPr="00B2082D">
              <w:rPr>
                <w:rFonts w:asciiTheme="minorHAnsi" w:hAnsiTheme="minorHAnsi" w:cstheme="minorHAnsi"/>
                <w:sz w:val="24"/>
                <w:szCs w:val="24"/>
              </w:rPr>
              <w:t>procedures</w:t>
            </w:r>
            <w:proofErr w:type="gramEnd"/>
            <w:r w:rsidRPr="00B2082D">
              <w:rPr>
                <w:rFonts w:asciiTheme="minorHAnsi" w:hAnsiTheme="minorHAnsi" w:cstheme="minorHAnsi"/>
                <w:sz w:val="24"/>
                <w:szCs w:val="24"/>
              </w:rPr>
              <w:t xml:space="preserve">                                                                                     </w:t>
            </w:r>
            <w:r w:rsidR="008B40AC" w:rsidRPr="00B2082D">
              <w:rPr>
                <w:rFonts w:asciiTheme="minorHAnsi" w:hAnsiTheme="minorHAnsi" w:cstheme="minorHAnsi"/>
                <w:sz w:val="24"/>
                <w:szCs w:val="24"/>
              </w:rPr>
              <w:t xml:space="preserve">                                                                                                     </w:t>
            </w:r>
          </w:p>
          <w:p w14:paraId="7DC3EA4B" w14:textId="73691A22" w:rsidR="00391DAB" w:rsidRPr="00B2082D" w:rsidRDefault="00391DAB" w:rsidP="00B2082D">
            <w:pPr>
              <w:rPr>
                <w:rFonts w:asciiTheme="minorHAnsi" w:hAnsiTheme="minorHAnsi" w:cstheme="minorHAnsi"/>
                <w:sz w:val="24"/>
                <w:szCs w:val="24"/>
              </w:rPr>
            </w:pPr>
            <w:r w:rsidRPr="00B2082D">
              <w:rPr>
                <w:rFonts w:asciiTheme="minorHAnsi" w:hAnsiTheme="minorHAnsi" w:cstheme="minorHAnsi"/>
                <w:sz w:val="24"/>
                <w:szCs w:val="24"/>
              </w:rPr>
              <w:t>Fire Safety</w:t>
            </w:r>
          </w:p>
        </w:tc>
      </w:tr>
      <w:tr w:rsidR="00391DAB" w:rsidRPr="000A575E" w14:paraId="78DA9740" w14:textId="77777777" w:rsidTr="00367FD8">
        <w:trPr>
          <w:trHeight w:val="615"/>
        </w:trPr>
        <w:tc>
          <w:tcPr>
            <w:tcW w:w="11070" w:type="dxa"/>
            <w:gridSpan w:val="2"/>
            <w:vMerge/>
            <w:hideMark/>
          </w:tcPr>
          <w:p w14:paraId="5D8856AC" w14:textId="77777777" w:rsidR="00391DAB" w:rsidRPr="000A575E" w:rsidRDefault="00391DAB">
            <w:pPr>
              <w:rPr>
                <w:rFonts w:asciiTheme="minorHAnsi" w:hAnsiTheme="minorHAnsi" w:cstheme="minorHAnsi"/>
                <w:sz w:val="24"/>
                <w:szCs w:val="24"/>
              </w:rPr>
            </w:pPr>
          </w:p>
        </w:tc>
      </w:tr>
      <w:tr w:rsidR="00391DAB" w:rsidRPr="000A575E" w14:paraId="5C699270" w14:textId="77777777" w:rsidTr="00367FD8">
        <w:trPr>
          <w:trHeight w:val="476"/>
        </w:trPr>
        <w:tc>
          <w:tcPr>
            <w:tcW w:w="11070" w:type="dxa"/>
            <w:gridSpan w:val="2"/>
            <w:vMerge/>
            <w:hideMark/>
          </w:tcPr>
          <w:p w14:paraId="74E96DE1" w14:textId="77777777" w:rsidR="00391DAB" w:rsidRPr="000A575E" w:rsidRDefault="00391DAB">
            <w:pPr>
              <w:rPr>
                <w:rFonts w:asciiTheme="minorHAnsi" w:hAnsiTheme="minorHAnsi" w:cstheme="minorHAnsi"/>
                <w:sz w:val="24"/>
                <w:szCs w:val="24"/>
              </w:rPr>
            </w:pPr>
          </w:p>
        </w:tc>
      </w:tr>
      <w:tr w:rsidR="00391DAB" w:rsidRPr="000A575E" w14:paraId="1890280C" w14:textId="77777777" w:rsidTr="00367FD8">
        <w:trPr>
          <w:trHeight w:val="476"/>
        </w:trPr>
        <w:tc>
          <w:tcPr>
            <w:tcW w:w="11070" w:type="dxa"/>
            <w:gridSpan w:val="2"/>
            <w:vMerge/>
            <w:hideMark/>
          </w:tcPr>
          <w:p w14:paraId="5923AF26" w14:textId="77777777" w:rsidR="00391DAB" w:rsidRPr="000A575E" w:rsidRDefault="00391DAB">
            <w:pPr>
              <w:rPr>
                <w:rFonts w:asciiTheme="minorHAnsi" w:hAnsiTheme="minorHAnsi" w:cstheme="minorHAnsi"/>
                <w:sz w:val="24"/>
                <w:szCs w:val="24"/>
              </w:rPr>
            </w:pPr>
          </w:p>
        </w:tc>
      </w:tr>
      <w:tr w:rsidR="00391DAB" w:rsidRPr="000A575E" w14:paraId="06D2F7DD" w14:textId="77777777" w:rsidTr="00367FD8">
        <w:trPr>
          <w:trHeight w:val="710"/>
        </w:trPr>
        <w:tc>
          <w:tcPr>
            <w:tcW w:w="11070" w:type="dxa"/>
            <w:gridSpan w:val="2"/>
            <w:vMerge/>
            <w:hideMark/>
          </w:tcPr>
          <w:p w14:paraId="6D5D0955" w14:textId="77777777" w:rsidR="00391DAB" w:rsidRPr="000A575E" w:rsidRDefault="00391DAB">
            <w:pPr>
              <w:rPr>
                <w:rFonts w:asciiTheme="minorHAnsi" w:hAnsiTheme="minorHAnsi" w:cstheme="minorHAnsi"/>
                <w:sz w:val="24"/>
                <w:szCs w:val="24"/>
              </w:rPr>
            </w:pPr>
          </w:p>
        </w:tc>
      </w:tr>
      <w:tr w:rsidR="00A66537" w:rsidRPr="000A575E" w14:paraId="218BD527" w14:textId="77777777" w:rsidTr="00367FD8">
        <w:trPr>
          <w:trHeight w:val="476"/>
        </w:trPr>
        <w:tc>
          <w:tcPr>
            <w:tcW w:w="11070" w:type="dxa"/>
            <w:gridSpan w:val="2"/>
            <w:shd w:val="clear" w:color="auto" w:fill="E7E6E6" w:themeFill="background2"/>
          </w:tcPr>
          <w:p w14:paraId="483E8547" w14:textId="5984600F" w:rsidR="00A66537" w:rsidRPr="000A575E" w:rsidRDefault="00A66537"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9. Review, Approval and Authorized Users</w:t>
            </w:r>
          </w:p>
        </w:tc>
      </w:tr>
      <w:tr w:rsidR="00391DAB" w:rsidRPr="000A575E" w14:paraId="24D76A94" w14:textId="77777777" w:rsidTr="00367FD8">
        <w:trPr>
          <w:trHeight w:val="1538"/>
        </w:trPr>
        <w:tc>
          <w:tcPr>
            <w:tcW w:w="11070" w:type="dxa"/>
            <w:gridSpan w:val="2"/>
            <w:hideMark/>
          </w:tcPr>
          <w:p w14:paraId="0ECACE1C" w14:textId="6D4841C9" w:rsidR="00B36F5F" w:rsidRPr="006D6D2D" w:rsidRDefault="00B36F5F" w:rsidP="00B36F5F">
            <w:pPr>
              <w:pStyle w:val="Annotation"/>
              <w:rPr>
                <w:rFonts w:ascii="Times New Roman" w:hAnsi="Times New Roman" w:cs="Times New Roman"/>
                <w:i w:val="0"/>
                <w:iCs/>
                <w:color w:val="C00000"/>
                <w:sz w:val="24"/>
              </w:rPr>
            </w:pPr>
            <w:r w:rsidRPr="006D6D2D">
              <w:rPr>
                <w:rFonts w:ascii="Times New Roman" w:hAnsi="Times New Roman" w:cs="Times New Roman"/>
                <w:i w:val="0"/>
                <w:iCs/>
                <w:color w:val="C00000"/>
                <w:sz w:val="24"/>
              </w:rPr>
              <w:t>SOPs are reviewed and signed by the USC Chemical Hygiene Officer as applicable, approved and signed by the lab Principal Investigator, signed by the Author, and signed by all Authorized Users.</w:t>
            </w:r>
          </w:p>
          <w:p w14:paraId="1551D0EE" w14:textId="77777777" w:rsidR="00B36F5F" w:rsidRDefault="00B36F5F" w:rsidP="00B36F5F">
            <w:pPr>
              <w:rPr>
                <w:rFonts w:asciiTheme="minorHAnsi" w:hAnsiTheme="minorHAnsi" w:cstheme="minorHAnsi"/>
                <w:sz w:val="24"/>
                <w:szCs w:val="24"/>
              </w:rPr>
            </w:pPr>
          </w:p>
          <w:p w14:paraId="7EC8FC3F" w14:textId="77777777" w:rsidR="00B36F5F" w:rsidRDefault="00B36F5F" w:rsidP="00B36F5F">
            <w:pPr>
              <w:spacing w:after="240"/>
              <w:ind w:left="432"/>
              <w:rPr>
                <w:rFonts w:asciiTheme="minorHAnsi" w:hAnsiTheme="minorHAnsi" w:cstheme="minorHAnsi"/>
                <w:sz w:val="24"/>
                <w:szCs w:val="24"/>
              </w:rPr>
            </w:pPr>
            <w:r w:rsidRPr="00202647">
              <w:rPr>
                <w:rFonts w:asciiTheme="minorHAnsi" w:hAnsiTheme="minorHAnsi" w:cstheme="minorHAnsi"/>
                <w:i/>
                <w:iCs/>
                <w:sz w:val="24"/>
                <w:szCs w:val="24"/>
              </w:rPr>
              <w:t>Approved by</w:t>
            </w:r>
            <w:r>
              <w:rPr>
                <w:rFonts w:asciiTheme="minorHAnsi" w:hAnsiTheme="minorHAnsi" w:cstheme="minorHAnsi"/>
                <w:sz w:val="24"/>
                <w:szCs w:val="24"/>
              </w:rPr>
              <w:t xml:space="preserve"> </w:t>
            </w:r>
            <w:r w:rsidRPr="000A575E">
              <w:rPr>
                <w:rFonts w:asciiTheme="minorHAnsi" w:hAnsiTheme="minorHAnsi" w:cstheme="minorHAnsi"/>
                <w:sz w:val="24"/>
                <w:szCs w:val="24"/>
              </w:rPr>
              <w:t xml:space="preserve">Principal Investigator: </w:t>
            </w:r>
            <w:r w:rsidRPr="00CB3572">
              <w:rPr>
                <w:rFonts w:asciiTheme="minorHAnsi" w:hAnsiTheme="minorHAnsi" w:cstheme="minorHAnsi"/>
                <w:color w:val="C00000"/>
                <w:sz w:val="24"/>
                <w:szCs w:val="24"/>
              </w:rPr>
              <w:t xml:space="preserve">Printed </w:t>
            </w:r>
            <w:r w:rsidRPr="0069305B">
              <w:rPr>
                <w:rFonts w:asciiTheme="minorHAnsi" w:hAnsiTheme="minorHAnsi" w:cstheme="minorHAnsi"/>
                <w:color w:val="C00000"/>
                <w:sz w:val="24"/>
                <w:szCs w:val="24"/>
              </w:rPr>
              <w:t>Name</w:t>
            </w:r>
            <w:r>
              <w:rPr>
                <w:rFonts w:asciiTheme="minorHAnsi" w:hAnsiTheme="minorHAnsi" w:cstheme="minorHAnsi"/>
                <w:color w:val="C00000"/>
                <w:sz w:val="24"/>
                <w:szCs w:val="24"/>
              </w:rPr>
              <w:t xml:space="preserve">, Signature and </w:t>
            </w:r>
            <w:r w:rsidRPr="0069305B">
              <w:rPr>
                <w:rFonts w:asciiTheme="minorHAnsi" w:hAnsiTheme="minorHAnsi" w:cstheme="minorHAnsi"/>
                <w:color w:val="C00000"/>
                <w:sz w:val="24"/>
                <w:szCs w:val="24"/>
              </w:rPr>
              <w:t xml:space="preserve">Date </w:t>
            </w:r>
          </w:p>
          <w:p w14:paraId="7F81E928" w14:textId="77777777" w:rsidR="00B36F5F" w:rsidRDefault="00B36F5F" w:rsidP="00B36F5F">
            <w:pPr>
              <w:ind w:left="432"/>
              <w:rPr>
                <w:rFonts w:asciiTheme="minorHAnsi" w:hAnsiTheme="minorHAnsi" w:cstheme="minorHAnsi"/>
                <w:sz w:val="24"/>
                <w:szCs w:val="24"/>
              </w:rPr>
            </w:pPr>
            <w:r w:rsidRPr="00202647">
              <w:rPr>
                <w:rFonts w:asciiTheme="minorHAnsi" w:hAnsiTheme="minorHAnsi" w:cstheme="minorHAnsi"/>
                <w:i/>
                <w:iCs/>
                <w:sz w:val="24"/>
                <w:szCs w:val="24"/>
              </w:rPr>
              <w:t>Prepared by</w:t>
            </w:r>
            <w:r>
              <w:rPr>
                <w:rFonts w:asciiTheme="minorHAnsi" w:hAnsiTheme="minorHAnsi" w:cstheme="minorHAnsi"/>
                <w:sz w:val="24"/>
                <w:szCs w:val="24"/>
              </w:rPr>
              <w:t xml:space="preserve"> Author: </w:t>
            </w:r>
            <w:r w:rsidRPr="00CB3572">
              <w:rPr>
                <w:rFonts w:asciiTheme="minorHAnsi" w:hAnsiTheme="minorHAnsi" w:cstheme="minorHAnsi"/>
                <w:color w:val="C00000"/>
                <w:sz w:val="24"/>
                <w:szCs w:val="24"/>
              </w:rPr>
              <w:t xml:space="preserve">Printed </w:t>
            </w:r>
            <w:r w:rsidRPr="0069305B">
              <w:rPr>
                <w:rFonts w:asciiTheme="minorHAnsi" w:hAnsiTheme="minorHAnsi" w:cstheme="minorHAnsi"/>
                <w:color w:val="C00000"/>
                <w:sz w:val="24"/>
                <w:szCs w:val="24"/>
              </w:rPr>
              <w:t>Name</w:t>
            </w:r>
            <w:r>
              <w:rPr>
                <w:rFonts w:asciiTheme="minorHAnsi" w:hAnsiTheme="minorHAnsi" w:cstheme="minorHAnsi"/>
                <w:color w:val="C00000"/>
                <w:sz w:val="24"/>
                <w:szCs w:val="24"/>
              </w:rPr>
              <w:t xml:space="preserve">, Signature and </w:t>
            </w:r>
            <w:r w:rsidRPr="0069305B">
              <w:rPr>
                <w:rFonts w:asciiTheme="minorHAnsi" w:hAnsiTheme="minorHAnsi" w:cstheme="minorHAnsi"/>
                <w:color w:val="C00000"/>
                <w:sz w:val="24"/>
                <w:szCs w:val="24"/>
              </w:rPr>
              <w:t>Date</w:t>
            </w:r>
          </w:p>
          <w:p w14:paraId="35DA8F81" w14:textId="77777777" w:rsidR="00B36F5F" w:rsidRDefault="00B36F5F" w:rsidP="00B36F5F">
            <w:pPr>
              <w:ind w:left="432"/>
              <w:rPr>
                <w:rFonts w:asciiTheme="minorHAnsi" w:hAnsiTheme="minorHAnsi" w:cstheme="minorHAnsi"/>
                <w:sz w:val="24"/>
                <w:szCs w:val="24"/>
              </w:rPr>
            </w:pPr>
          </w:p>
          <w:p w14:paraId="1CC017F7" w14:textId="77777777" w:rsidR="00B36F5F" w:rsidRDefault="00B36F5F" w:rsidP="00B36F5F">
            <w:pPr>
              <w:spacing w:after="240"/>
              <w:ind w:left="432"/>
              <w:rPr>
                <w:rFonts w:asciiTheme="minorHAnsi" w:hAnsiTheme="minorHAnsi" w:cstheme="minorHAnsi"/>
                <w:sz w:val="24"/>
                <w:szCs w:val="24"/>
              </w:rPr>
            </w:pPr>
            <w:r>
              <w:rPr>
                <w:rFonts w:asciiTheme="minorHAnsi" w:hAnsiTheme="minorHAnsi" w:cstheme="minorHAnsi"/>
                <w:sz w:val="24"/>
                <w:szCs w:val="24"/>
              </w:rPr>
              <w:t>*</w:t>
            </w:r>
            <w:r w:rsidRPr="00202647">
              <w:rPr>
                <w:rFonts w:asciiTheme="minorHAnsi" w:hAnsiTheme="minorHAnsi" w:cstheme="minorHAnsi"/>
                <w:i/>
                <w:iCs/>
                <w:sz w:val="24"/>
                <w:szCs w:val="24"/>
              </w:rPr>
              <w:t>Reviewed by</w:t>
            </w:r>
            <w:r>
              <w:rPr>
                <w:rFonts w:asciiTheme="minorHAnsi" w:hAnsiTheme="minorHAnsi" w:cstheme="minorHAnsi"/>
                <w:sz w:val="24"/>
                <w:szCs w:val="24"/>
              </w:rPr>
              <w:t xml:space="preserve"> EH&amp;S </w:t>
            </w:r>
            <w:r w:rsidRPr="000A575E">
              <w:rPr>
                <w:rFonts w:asciiTheme="minorHAnsi" w:hAnsiTheme="minorHAnsi" w:cstheme="minorHAnsi"/>
                <w:sz w:val="24"/>
                <w:szCs w:val="24"/>
              </w:rPr>
              <w:t>Chemical Hygiene Officer:</w:t>
            </w:r>
            <w:r w:rsidRPr="00CB3572">
              <w:rPr>
                <w:rFonts w:asciiTheme="minorHAnsi" w:hAnsiTheme="minorHAnsi" w:cstheme="minorHAnsi"/>
                <w:color w:val="C00000"/>
                <w:sz w:val="24"/>
                <w:szCs w:val="24"/>
              </w:rPr>
              <w:t xml:space="preserve"> Printed </w:t>
            </w:r>
            <w:r w:rsidRPr="0069305B">
              <w:rPr>
                <w:rFonts w:asciiTheme="minorHAnsi" w:hAnsiTheme="minorHAnsi" w:cstheme="minorHAnsi"/>
                <w:color w:val="C00000"/>
                <w:sz w:val="24"/>
                <w:szCs w:val="24"/>
              </w:rPr>
              <w:t>Name</w:t>
            </w:r>
            <w:r>
              <w:rPr>
                <w:rFonts w:asciiTheme="minorHAnsi" w:hAnsiTheme="minorHAnsi" w:cstheme="minorHAnsi"/>
                <w:color w:val="C00000"/>
                <w:sz w:val="24"/>
                <w:szCs w:val="24"/>
              </w:rPr>
              <w:t xml:space="preserve">, Signature and Review </w:t>
            </w:r>
            <w:r w:rsidRPr="0069305B">
              <w:rPr>
                <w:rFonts w:asciiTheme="minorHAnsi" w:hAnsiTheme="minorHAnsi" w:cstheme="minorHAnsi"/>
                <w:color w:val="C00000"/>
                <w:sz w:val="24"/>
                <w:szCs w:val="24"/>
              </w:rPr>
              <w:t>Date</w:t>
            </w:r>
            <w:r>
              <w:rPr>
                <w:rFonts w:asciiTheme="minorHAnsi" w:hAnsiTheme="minorHAnsi" w:cstheme="minorHAnsi"/>
                <w:sz w:val="24"/>
                <w:szCs w:val="24"/>
              </w:rPr>
              <w:t xml:space="preserve">   </w:t>
            </w:r>
            <w:r w:rsidRPr="000A575E">
              <w:rPr>
                <w:rFonts w:asciiTheme="minorHAnsi" w:hAnsiTheme="minorHAnsi" w:cstheme="minorHAnsi"/>
                <w:sz w:val="24"/>
                <w:szCs w:val="24"/>
              </w:rPr>
              <w:t xml:space="preserve"> </w:t>
            </w:r>
          </w:p>
          <w:p w14:paraId="106418E1" w14:textId="4DEDDFD6" w:rsidR="00B36F5F" w:rsidRPr="00652A0F" w:rsidRDefault="00B36F5F" w:rsidP="00B36F5F">
            <w:pPr>
              <w:spacing w:after="240"/>
              <w:ind w:left="864"/>
              <w:rPr>
                <w:rFonts w:asciiTheme="minorHAnsi" w:hAnsiTheme="minorHAnsi" w:cstheme="minorHAnsi"/>
                <w:sz w:val="24"/>
                <w:szCs w:val="24"/>
              </w:rPr>
            </w:pPr>
            <w:r>
              <w:rPr>
                <w:rFonts w:asciiTheme="minorHAnsi" w:hAnsiTheme="minorHAnsi" w:cstheme="minorHAnsi"/>
              </w:rPr>
              <w:t xml:space="preserve">* </w:t>
            </w:r>
            <w:r w:rsidRPr="00652A0F">
              <w:rPr>
                <w:rFonts w:asciiTheme="minorHAnsi" w:hAnsiTheme="minorHAnsi" w:cstheme="minorHAnsi"/>
              </w:rPr>
              <w:t>Review by the EH&amp;S CHO</w:t>
            </w:r>
            <w:r w:rsidR="00623890">
              <w:rPr>
                <w:rFonts w:asciiTheme="minorHAnsi" w:hAnsiTheme="minorHAnsi" w:cstheme="minorHAnsi"/>
              </w:rPr>
              <w:t xml:space="preserve"> and/or the Chemical Safety Committee</w:t>
            </w:r>
            <w:r w:rsidRPr="00652A0F">
              <w:rPr>
                <w:rFonts w:asciiTheme="minorHAnsi" w:hAnsiTheme="minorHAnsi" w:cstheme="minorHAnsi"/>
              </w:rPr>
              <w:t xml:space="preserve"> is </w:t>
            </w:r>
            <w:r w:rsidRPr="00652A0F">
              <w:rPr>
                <w:rFonts w:asciiTheme="minorHAnsi" w:hAnsiTheme="minorHAnsi" w:cstheme="minorHAnsi"/>
                <w:b/>
                <w:bCs/>
              </w:rPr>
              <w:t>required</w:t>
            </w:r>
            <w:r w:rsidRPr="00652A0F">
              <w:rPr>
                <w:rFonts w:asciiTheme="minorHAnsi" w:hAnsiTheme="minorHAnsi" w:cstheme="minorHAnsi"/>
              </w:rPr>
              <w:t xml:space="preserve"> for </w:t>
            </w:r>
            <w:r>
              <w:rPr>
                <w:rFonts w:asciiTheme="minorHAnsi" w:hAnsiTheme="minorHAnsi" w:cstheme="minorHAnsi"/>
              </w:rPr>
              <w:t xml:space="preserve">SOPS involving highly hazardous chemicals (solids and liquids that are </w:t>
            </w:r>
            <w:r w:rsidRPr="00652A0F">
              <w:rPr>
                <w:rFonts w:asciiTheme="minorHAnsi" w:hAnsiTheme="minorHAnsi" w:cstheme="minorHAnsi"/>
              </w:rPr>
              <w:t>acutely toxic and</w:t>
            </w:r>
            <w:r>
              <w:rPr>
                <w:rFonts w:asciiTheme="minorHAnsi" w:hAnsiTheme="minorHAnsi" w:cstheme="minorHAnsi"/>
              </w:rPr>
              <w:t>/or</w:t>
            </w:r>
            <w:r w:rsidRPr="00652A0F">
              <w:rPr>
                <w:rFonts w:asciiTheme="minorHAnsi" w:hAnsiTheme="minorHAnsi" w:cstheme="minorHAnsi"/>
              </w:rPr>
              <w:t xml:space="preserve"> pyrophoric</w:t>
            </w:r>
            <w:r>
              <w:rPr>
                <w:rFonts w:asciiTheme="minorHAnsi" w:hAnsiTheme="minorHAnsi" w:cstheme="minorHAnsi"/>
              </w:rPr>
              <w:t xml:space="preserve">, gases that are flammable, corrosive, toxic, and pyrophoric), processes that use and/or generate highly hazardous chemicals, extreme heat and/or high pressure, and equipment the poses a severe risk of injury to users.  SOP review by </w:t>
            </w:r>
            <w:r w:rsidR="00623890">
              <w:rPr>
                <w:rFonts w:asciiTheme="minorHAnsi" w:hAnsiTheme="minorHAnsi" w:cstheme="minorHAnsi"/>
              </w:rPr>
              <w:t xml:space="preserve">the </w:t>
            </w:r>
            <w:r>
              <w:rPr>
                <w:rFonts w:asciiTheme="minorHAnsi" w:hAnsiTheme="minorHAnsi" w:cstheme="minorHAnsi"/>
              </w:rPr>
              <w:t>EH&amp;S CHO is optional for others that do not belong to the above categories of hazardous chemicals, equipment, and processes.</w:t>
            </w:r>
          </w:p>
          <w:p w14:paraId="112F8B87" w14:textId="77D057F2" w:rsidR="00391DAB" w:rsidRPr="000A575E" w:rsidRDefault="00391DAB" w:rsidP="00E743AB">
            <w:pPr>
              <w:ind w:left="432"/>
              <w:rPr>
                <w:rFonts w:asciiTheme="minorHAnsi" w:hAnsiTheme="minorHAnsi" w:cstheme="minorHAnsi"/>
                <w:sz w:val="24"/>
                <w:szCs w:val="24"/>
              </w:rPr>
            </w:pPr>
          </w:p>
        </w:tc>
      </w:tr>
      <w:tr w:rsidR="00391DAB" w:rsidRPr="000A575E" w14:paraId="58F3D118" w14:textId="77777777" w:rsidTr="00367FD8">
        <w:trPr>
          <w:trHeight w:val="1610"/>
        </w:trPr>
        <w:tc>
          <w:tcPr>
            <w:tcW w:w="11070" w:type="dxa"/>
            <w:gridSpan w:val="2"/>
            <w:hideMark/>
          </w:tcPr>
          <w:p w14:paraId="0895826A" w14:textId="77777777" w:rsidR="00585215" w:rsidRPr="0018668C" w:rsidRDefault="00391DAB" w:rsidP="00E743AB">
            <w:pPr>
              <w:spacing w:before="120"/>
              <w:ind w:left="432"/>
              <w:rPr>
                <w:rFonts w:asciiTheme="minorHAnsi" w:hAnsiTheme="minorHAnsi" w:cstheme="minorHAnsi"/>
                <w:b/>
                <w:bCs/>
                <w:sz w:val="24"/>
                <w:szCs w:val="24"/>
                <w:u w:val="single"/>
              </w:rPr>
            </w:pPr>
            <w:r w:rsidRPr="0018668C">
              <w:rPr>
                <w:rFonts w:asciiTheme="minorHAnsi" w:hAnsiTheme="minorHAnsi" w:cstheme="minorHAnsi"/>
                <w:sz w:val="24"/>
                <w:szCs w:val="24"/>
                <w:u w:val="single"/>
              </w:rPr>
              <w:t>Authorized Users</w:t>
            </w:r>
            <w:r w:rsidRPr="0018668C">
              <w:rPr>
                <w:rFonts w:asciiTheme="minorHAnsi" w:hAnsiTheme="minorHAnsi" w:cstheme="minorHAnsi"/>
                <w:b/>
                <w:bCs/>
                <w:sz w:val="24"/>
                <w:szCs w:val="24"/>
                <w:u w:val="single"/>
              </w:rPr>
              <w:t xml:space="preserve">                                                                                                                                                                                                            </w:t>
            </w:r>
          </w:p>
          <w:p w14:paraId="5679B049" w14:textId="61A689A7" w:rsidR="006E57CF" w:rsidRPr="00585215" w:rsidRDefault="00391DAB" w:rsidP="006E57CF">
            <w:pPr>
              <w:spacing w:before="120"/>
              <w:ind w:left="432"/>
              <w:rPr>
                <w:rFonts w:asciiTheme="minorHAnsi" w:hAnsiTheme="minorHAnsi" w:cstheme="minorHAnsi"/>
                <w:b/>
                <w:bCs/>
                <w:sz w:val="24"/>
                <w:szCs w:val="24"/>
              </w:rPr>
            </w:pPr>
            <w:r w:rsidRPr="000A575E">
              <w:rPr>
                <w:rFonts w:asciiTheme="minorHAnsi" w:hAnsiTheme="minorHAnsi" w:cstheme="minorHAnsi"/>
                <w:sz w:val="24"/>
                <w:szCs w:val="24"/>
              </w:rPr>
              <w:t xml:space="preserve">I, an Authorized User of this </w:t>
            </w:r>
            <w:r w:rsidRPr="00A52650">
              <w:rPr>
                <w:rFonts w:asciiTheme="minorHAnsi" w:hAnsiTheme="minorHAnsi" w:cstheme="minorHAnsi"/>
                <w:sz w:val="24"/>
                <w:szCs w:val="24"/>
                <w:u w:val="single"/>
              </w:rPr>
              <w:t>Standard Operating Procedure</w:t>
            </w:r>
            <w:r w:rsidR="00FA4818" w:rsidRPr="00A52650">
              <w:rPr>
                <w:rFonts w:asciiTheme="minorHAnsi" w:hAnsiTheme="minorHAnsi" w:cstheme="minorHAnsi"/>
                <w:sz w:val="24"/>
                <w:szCs w:val="24"/>
                <w:u w:val="single"/>
              </w:rPr>
              <w:t xml:space="preserve"> for</w:t>
            </w:r>
            <w:r w:rsidR="0021152D" w:rsidRPr="00A52650">
              <w:rPr>
                <w:rFonts w:asciiTheme="minorHAnsi" w:hAnsiTheme="minorHAnsi" w:cstheme="minorHAnsi"/>
                <w:sz w:val="24"/>
                <w:szCs w:val="24"/>
                <w:u w:val="single"/>
              </w:rPr>
              <w:t xml:space="preserve"> the</w:t>
            </w:r>
            <w:r w:rsidR="00FA4818" w:rsidRPr="00A52650">
              <w:rPr>
                <w:rFonts w:asciiTheme="minorHAnsi" w:hAnsiTheme="minorHAnsi" w:cstheme="minorHAnsi"/>
                <w:sz w:val="24"/>
                <w:szCs w:val="24"/>
                <w:u w:val="single"/>
              </w:rPr>
              <w:t xml:space="preserve"> </w:t>
            </w:r>
            <w:r w:rsidR="0021152D" w:rsidRPr="00A52650">
              <w:rPr>
                <w:rFonts w:asciiTheme="minorHAnsi" w:hAnsiTheme="minorHAnsi" w:cstheme="minorHAnsi"/>
                <w:sz w:val="24"/>
                <w:szCs w:val="24"/>
                <w:u w:val="single"/>
              </w:rPr>
              <w:t>Use of A</w:t>
            </w:r>
            <w:r w:rsidR="00C666CA">
              <w:rPr>
                <w:rFonts w:asciiTheme="minorHAnsi" w:hAnsiTheme="minorHAnsi" w:cstheme="minorHAnsi"/>
                <w:sz w:val="24"/>
                <w:szCs w:val="24"/>
                <w:u w:val="single"/>
              </w:rPr>
              <w:t>mmonia</w:t>
            </w:r>
            <w:r w:rsidR="0021152D" w:rsidRPr="00A52650">
              <w:rPr>
                <w:rFonts w:asciiTheme="minorHAnsi" w:hAnsiTheme="minorHAnsi" w:cstheme="minorHAnsi"/>
                <w:sz w:val="24"/>
                <w:szCs w:val="24"/>
                <w:u w:val="single"/>
              </w:rPr>
              <w:t xml:space="preserve"> in Membrane-mediated Ammonia Decomposition</w:t>
            </w:r>
            <w:r w:rsidRPr="000A575E">
              <w:rPr>
                <w:rFonts w:asciiTheme="minorHAnsi" w:hAnsiTheme="minorHAnsi" w:cstheme="minorHAnsi"/>
                <w:sz w:val="24"/>
                <w:szCs w:val="24"/>
              </w:rPr>
              <w:t xml:space="preserve">, </w:t>
            </w:r>
            <w:r w:rsidR="006E57CF" w:rsidRPr="000A575E">
              <w:rPr>
                <w:rFonts w:asciiTheme="minorHAnsi" w:hAnsiTheme="minorHAnsi" w:cstheme="minorHAnsi"/>
                <w:sz w:val="24"/>
                <w:szCs w:val="24"/>
              </w:rPr>
              <w:t xml:space="preserve">agree by signing below, that I have completed all required </w:t>
            </w:r>
            <w:proofErr w:type="gramStart"/>
            <w:r w:rsidR="006E57CF" w:rsidRPr="000A575E">
              <w:rPr>
                <w:rFonts w:asciiTheme="minorHAnsi" w:hAnsiTheme="minorHAnsi" w:cstheme="minorHAnsi"/>
                <w:sz w:val="24"/>
                <w:szCs w:val="24"/>
              </w:rPr>
              <w:t>trainings</w:t>
            </w:r>
            <w:proofErr w:type="gramEnd"/>
            <w:r w:rsidR="006E57CF" w:rsidRPr="000A575E">
              <w:rPr>
                <w:rFonts w:asciiTheme="minorHAnsi" w:hAnsiTheme="minorHAnsi" w:cstheme="minorHAnsi"/>
                <w:sz w:val="24"/>
                <w:szCs w:val="24"/>
              </w:rPr>
              <w:t xml:space="preserve"> listed in Section </w:t>
            </w:r>
            <w:r w:rsidR="006E57CF">
              <w:rPr>
                <w:rFonts w:asciiTheme="minorHAnsi" w:hAnsiTheme="minorHAnsi" w:cstheme="minorHAnsi"/>
                <w:sz w:val="24"/>
                <w:szCs w:val="24"/>
              </w:rPr>
              <w:t>8. I</w:t>
            </w:r>
            <w:r w:rsidR="006E57CF" w:rsidRPr="000A575E">
              <w:rPr>
                <w:rFonts w:asciiTheme="minorHAnsi" w:hAnsiTheme="minorHAnsi" w:cstheme="minorHAnsi"/>
                <w:sz w:val="24"/>
                <w:szCs w:val="24"/>
              </w:rPr>
              <w:t xml:space="preserve"> have read and understand the content of this SOP, and will follow all aspects of this SOP, including but not limited to </w:t>
            </w:r>
            <w:r w:rsidR="001E6C8C">
              <w:rPr>
                <w:rFonts w:asciiTheme="minorHAnsi" w:hAnsiTheme="minorHAnsi" w:cstheme="minorHAnsi"/>
                <w:sz w:val="24"/>
                <w:szCs w:val="24"/>
              </w:rPr>
              <w:t xml:space="preserve">the </w:t>
            </w:r>
            <w:r w:rsidR="006E57CF" w:rsidRPr="000A575E">
              <w:rPr>
                <w:rFonts w:asciiTheme="minorHAnsi" w:hAnsiTheme="minorHAnsi" w:cstheme="minorHAnsi"/>
                <w:sz w:val="24"/>
                <w:szCs w:val="24"/>
              </w:rPr>
              <w:t>proper use of PPE, safe handling of hazardous materials, precautionary measures, methodology, emergency procedures, and other instructions.</w:t>
            </w:r>
            <w:r w:rsidR="006E57CF">
              <w:rPr>
                <w:rFonts w:asciiTheme="minorHAnsi" w:hAnsiTheme="minorHAnsi" w:cstheme="minorHAnsi"/>
                <w:sz w:val="24"/>
                <w:szCs w:val="24"/>
              </w:rPr>
              <w:t xml:space="preserve"> I agree that I have received lab-specific training </w:t>
            </w:r>
            <w:r w:rsidR="002402EF">
              <w:rPr>
                <w:rFonts w:asciiTheme="minorHAnsi" w:hAnsiTheme="minorHAnsi" w:cstheme="minorHAnsi"/>
                <w:sz w:val="24"/>
                <w:szCs w:val="24"/>
              </w:rPr>
              <w:t>on</w:t>
            </w:r>
            <w:r w:rsidR="006E57CF">
              <w:rPr>
                <w:rFonts w:asciiTheme="minorHAnsi" w:hAnsiTheme="minorHAnsi" w:cstheme="minorHAnsi"/>
                <w:sz w:val="24"/>
                <w:szCs w:val="24"/>
              </w:rPr>
              <w:t xml:space="preserve"> the safe use of hazardous material, equipment, and processes described in this SOP. </w:t>
            </w:r>
          </w:p>
          <w:p w14:paraId="12BA9035" w14:textId="156CC0F5" w:rsidR="00745153" w:rsidRDefault="00745153">
            <w:pPr>
              <w:rPr>
                <w:rFonts w:asciiTheme="minorHAnsi" w:hAnsiTheme="minorHAnsi" w:cstheme="minorHAnsi"/>
                <w:sz w:val="24"/>
                <w:szCs w:val="24"/>
              </w:rPr>
            </w:pPr>
          </w:p>
          <w:tbl>
            <w:tblPr>
              <w:tblStyle w:val="GridTable1Light-Accent3"/>
              <w:tblW w:w="0" w:type="auto"/>
              <w:tblLook w:val="04A0" w:firstRow="1" w:lastRow="0" w:firstColumn="1" w:lastColumn="0" w:noHBand="0" w:noVBand="1"/>
            </w:tblPr>
            <w:tblGrid>
              <w:gridCol w:w="3584"/>
              <w:gridCol w:w="3585"/>
              <w:gridCol w:w="3585"/>
            </w:tblGrid>
            <w:tr w:rsidR="00745153" w14:paraId="333E5C5E" w14:textId="77777777" w:rsidTr="00745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Pr>
                <w:p w14:paraId="183A533C" w14:textId="27E3D3AC" w:rsidR="00745153" w:rsidRDefault="00745153" w:rsidP="009B7B0A">
                  <w:pPr>
                    <w:spacing w:before="120" w:after="120"/>
                    <w:jc w:val="center"/>
                    <w:rPr>
                      <w:rFonts w:asciiTheme="minorHAnsi" w:hAnsiTheme="minorHAnsi" w:cstheme="minorHAnsi"/>
                      <w:sz w:val="24"/>
                      <w:szCs w:val="24"/>
                    </w:rPr>
                  </w:pPr>
                  <w:r w:rsidRPr="002B174E">
                    <w:t>Printed Name</w:t>
                  </w:r>
                </w:p>
              </w:tc>
              <w:tc>
                <w:tcPr>
                  <w:tcW w:w="3585" w:type="dxa"/>
                </w:tcPr>
                <w:p w14:paraId="1097F353" w14:textId="6A3C344A" w:rsidR="00745153" w:rsidRDefault="00745153" w:rsidP="009B7B0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B174E">
                    <w:t>Signature</w:t>
                  </w:r>
                </w:p>
              </w:tc>
              <w:tc>
                <w:tcPr>
                  <w:tcW w:w="3585" w:type="dxa"/>
                </w:tcPr>
                <w:p w14:paraId="305E786B" w14:textId="22AEEDAD" w:rsidR="00745153" w:rsidRDefault="00745153" w:rsidP="009B7B0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B174E">
                    <w:t>Date</w:t>
                  </w:r>
                </w:p>
              </w:tc>
            </w:tr>
            <w:tr w:rsidR="00745153" w14:paraId="5F00FED7"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7A6A3E2A" w14:textId="77777777" w:rsidR="00745153" w:rsidRDefault="00745153">
                  <w:pPr>
                    <w:rPr>
                      <w:rFonts w:asciiTheme="minorHAnsi" w:hAnsiTheme="minorHAnsi" w:cstheme="minorHAnsi"/>
                      <w:sz w:val="24"/>
                      <w:szCs w:val="24"/>
                    </w:rPr>
                  </w:pPr>
                </w:p>
              </w:tc>
              <w:tc>
                <w:tcPr>
                  <w:tcW w:w="3585" w:type="dxa"/>
                </w:tcPr>
                <w:p w14:paraId="58DFBE0D"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A8AEF09"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082DF4C5"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443D5E63" w14:textId="77777777" w:rsidR="00745153" w:rsidRDefault="00745153">
                  <w:pPr>
                    <w:rPr>
                      <w:rFonts w:asciiTheme="minorHAnsi" w:hAnsiTheme="minorHAnsi" w:cstheme="minorHAnsi"/>
                      <w:sz w:val="24"/>
                      <w:szCs w:val="24"/>
                    </w:rPr>
                  </w:pPr>
                </w:p>
              </w:tc>
              <w:tc>
                <w:tcPr>
                  <w:tcW w:w="3585" w:type="dxa"/>
                </w:tcPr>
                <w:p w14:paraId="015AE578"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721D67B"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0DA0D0D6"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6613DE80" w14:textId="77777777" w:rsidR="00745153" w:rsidRDefault="00745153">
                  <w:pPr>
                    <w:rPr>
                      <w:rFonts w:asciiTheme="minorHAnsi" w:hAnsiTheme="minorHAnsi" w:cstheme="minorHAnsi"/>
                      <w:sz w:val="24"/>
                      <w:szCs w:val="24"/>
                    </w:rPr>
                  </w:pPr>
                </w:p>
              </w:tc>
              <w:tc>
                <w:tcPr>
                  <w:tcW w:w="3585" w:type="dxa"/>
                </w:tcPr>
                <w:p w14:paraId="234BCE26"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2E304A58"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76C91EB9"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6D78646D" w14:textId="77777777" w:rsidR="00745153" w:rsidRDefault="00745153">
                  <w:pPr>
                    <w:rPr>
                      <w:rFonts w:asciiTheme="minorHAnsi" w:hAnsiTheme="minorHAnsi" w:cstheme="minorHAnsi"/>
                      <w:sz w:val="24"/>
                      <w:szCs w:val="24"/>
                    </w:rPr>
                  </w:pPr>
                </w:p>
              </w:tc>
              <w:tc>
                <w:tcPr>
                  <w:tcW w:w="3585" w:type="dxa"/>
                </w:tcPr>
                <w:p w14:paraId="3EB19CC3"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3ED7C5B9"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47363F30"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1CAC9B37" w14:textId="77777777" w:rsidR="00745153" w:rsidRDefault="00745153">
                  <w:pPr>
                    <w:rPr>
                      <w:rFonts w:asciiTheme="minorHAnsi" w:hAnsiTheme="minorHAnsi" w:cstheme="minorHAnsi"/>
                      <w:sz w:val="24"/>
                      <w:szCs w:val="24"/>
                    </w:rPr>
                  </w:pPr>
                </w:p>
              </w:tc>
              <w:tc>
                <w:tcPr>
                  <w:tcW w:w="3585" w:type="dxa"/>
                </w:tcPr>
                <w:p w14:paraId="24CB5823"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2800F150"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0E71947C"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0722E5F7" w14:textId="77777777" w:rsidR="00745153" w:rsidRDefault="00745153">
                  <w:pPr>
                    <w:rPr>
                      <w:rFonts w:asciiTheme="minorHAnsi" w:hAnsiTheme="minorHAnsi" w:cstheme="minorHAnsi"/>
                      <w:sz w:val="24"/>
                      <w:szCs w:val="24"/>
                    </w:rPr>
                  </w:pPr>
                </w:p>
              </w:tc>
              <w:tc>
                <w:tcPr>
                  <w:tcW w:w="3585" w:type="dxa"/>
                </w:tcPr>
                <w:p w14:paraId="60DCD9D1"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39D23C2"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2E09A7C4"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365A05B4" w14:textId="77777777" w:rsidR="00745153" w:rsidRDefault="00745153">
                  <w:pPr>
                    <w:rPr>
                      <w:rFonts w:asciiTheme="minorHAnsi" w:hAnsiTheme="minorHAnsi" w:cstheme="minorHAnsi"/>
                      <w:sz w:val="24"/>
                      <w:szCs w:val="24"/>
                    </w:rPr>
                  </w:pPr>
                </w:p>
              </w:tc>
              <w:tc>
                <w:tcPr>
                  <w:tcW w:w="3585" w:type="dxa"/>
                </w:tcPr>
                <w:p w14:paraId="3699AE1F"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40B9AC09"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239E1666"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4375E385" w14:textId="77777777" w:rsidR="00745153" w:rsidRDefault="00745153">
                  <w:pPr>
                    <w:rPr>
                      <w:rFonts w:asciiTheme="minorHAnsi" w:hAnsiTheme="minorHAnsi" w:cstheme="minorHAnsi"/>
                      <w:sz w:val="24"/>
                      <w:szCs w:val="24"/>
                    </w:rPr>
                  </w:pPr>
                </w:p>
              </w:tc>
              <w:tc>
                <w:tcPr>
                  <w:tcW w:w="3585" w:type="dxa"/>
                </w:tcPr>
                <w:p w14:paraId="1CA62C93"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2E08D347"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7F0DA3D9"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02CE0519" w14:textId="77777777" w:rsidR="00745153" w:rsidRDefault="00745153">
                  <w:pPr>
                    <w:rPr>
                      <w:rFonts w:asciiTheme="minorHAnsi" w:hAnsiTheme="minorHAnsi" w:cstheme="minorHAnsi"/>
                      <w:sz w:val="24"/>
                      <w:szCs w:val="24"/>
                    </w:rPr>
                  </w:pPr>
                </w:p>
              </w:tc>
              <w:tc>
                <w:tcPr>
                  <w:tcW w:w="3585" w:type="dxa"/>
                </w:tcPr>
                <w:p w14:paraId="34A652D8"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6BC4FC3D"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0E7227" w14:paraId="5C701FFD"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6DC944C4" w14:textId="77777777" w:rsidR="000E7227" w:rsidRDefault="000E7227">
                  <w:pPr>
                    <w:rPr>
                      <w:rFonts w:asciiTheme="minorHAnsi" w:hAnsiTheme="minorHAnsi" w:cstheme="minorHAnsi"/>
                      <w:sz w:val="24"/>
                      <w:szCs w:val="24"/>
                    </w:rPr>
                  </w:pPr>
                </w:p>
              </w:tc>
              <w:tc>
                <w:tcPr>
                  <w:tcW w:w="3585" w:type="dxa"/>
                </w:tcPr>
                <w:p w14:paraId="5D6006AB" w14:textId="77777777" w:rsidR="000E7227" w:rsidRDefault="000E72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47ECA483" w14:textId="77777777" w:rsidR="000E7227" w:rsidRDefault="000E72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6341564D" w14:textId="3BBDAB4C" w:rsidR="00745153" w:rsidRDefault="00745153">
            <w:pPr>
              <w:rPr>
                <w:rFonts w:asciiTheme="minorHAnsi" w:hAnsiTheme="minorHAnsi" w:cstheme="minorHAnsi"/>
                <w:sz w:val="24"/>
                <w:szCs w:val="24"/>
              </w:rPr>
            </w:pPr>
          </w:p>
          <w:p w14:paraId="77207A2B" w14:textId="76567707" w:rsidR="00745153" w:rsidRPr="002F7726" w:rsidRDefault="00402D01" w:rsidP="00313C30">
            <w:pPr>
              <w:spacing w:after="120"/>
              <w:ind w:left="432"/>
              <w:rPr>
                <w:rFonts w:asciiTheme="minorHAnsi" w:hAnsiTheme="minorHAnsi" w:cstheme="minorHAnsi"/>
                <w:color w:val="A6A6A6"/>
                <w:sz w:val="22"/>
                <w:szCs w:val="22"/>
              </w:rPr>
            </w:pPr>
            <w:r>
              <w:rPr>
                <w:rFonts w:asciiTheme="minorHAnsi" w:hAnsiTheme="minorHAnsi" w:cstheme="minorHAnsi"/>
                <w:b/>
                <w:bCs/>
                <w:sz w:val="24"/>
                <w:szCs w:val="24"/>
              </w:rPr>
              <w:t xml:space="preserve">NOTE: </w:t>
            </w:r>
            <w:r w:rsidRPr="000A575E">
              <w:rPr>
                <w:rFonts w:asciiTheme="minorHAnsi" w:hAnsiTheme="minorHAnsi" w:cstheme="minorHAnsi"/>
                <w:b/>
                <w:bCs/>
                <w:sz w:val="24"/>
                <w:szCs w:val="24"/>
              </w:rPr>
              <w:t>Additional prior approval</w:t>
            </w:r>
            <w:r w:rsidR="00922686">
              <w:rPr>
                <w:rFonts w:asciiTheme="minorHAnsi" w:hAnsiTheme="minorHAnsi" w:cstheme="minorHAnsi"/>
                <w:b/>
                <w:bCs/>
                <w:sz w:val="24"/>
                <w:szCs w:val="24"/>
              </w:rPr>
              <w:t xml:space="preserve"> is required for </w:t>
            </w:r>
            <w:r w:rsidR="00C63D91">
              <w:rPr>
                <w:rFonts w:asciiTheme="minorHAnsi" w:hAnsiTheme="minorHAnsi" w:cstheme="minorHAnsi"/>
                <w:b/>
                <w:bCs/>
                <w:sz w:val="24"/>
                <w:szCs w:val="24"/>
              </w:rPr>
              <w:t>any deviation from this SOP</w:t>
            </w:r>
            <w:r w:rsidR="005E28AF">
              <w:rPr>
                <w:rFonts w:asciiTheme="minorHAnsi" w:hAnsiTheme="minorHAnsi" w:cstheme="minorHAnsi"/>
                <w:b/>
                <w:bCs/>
                <w:sz w:val="24"/>
                <w:szCs w:val="24"/>
              </w:rPr>
              <w:t xml:space="preserve">. A </w:t>
            </w:r>
            <w:r w:rsidR="0053387F">
              <w:rPr>
                <w:rFonts w:asciiTheme="minorHAnsi" w:hAnsiTheme="minorHAnsi" w:cstheme="minorHAnsi"/>
                <w:b/>
                <w:bCs/>
                <w:sz w:val="24"/>
                <w:szCs w:val="24"/>
              </w:rPr>
              <w:t>new SOP is required for any major deviation.</w:t>
            </w:r>
          </w:p>
        </w:tc>
      </w:tr>
      <w:tr w:rsidR="008B40AC" w:rsidRPr="000A575E" w14:paraId="7CFDFDAF" w14:textId="77777777" w:rsidTr="00367FD8">
        <w:trPr>
          <w:trHeight w:val="420"/>
        </w:trPr>
        <w:tc>
          <w:tcPr>
            <w:tcW w:w="11070" w:type="dxa"/>
            <w:gridSpan w:val="2"/>
            <w:tcBorders>
              <w:bottom w:val="single" w:sz="4" w:space="0" w:color="auto"/>
            </w:tcBorders>
            <w:shd w:val="clear" w:color="auto" w:fill="E7E6E6" w:themeFill="background2"/>
          </w:tcPr>
          <w:p w14:paraId="12FFDE40" w14:textId="75622494" w:rsidR="008B40AC" w:rsidRPr="008B40AC" w:rsidRDefault="008B40AC" w:rsidP="001F4B5D">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lastRenderedPageBreak/>
              <w:t>10. Safety References and other Attachment</w:t>
            </w:r>
          </w:p>
        </w:tc>
      </w:tr>
      <w:tr w:rsidR="00391DAB" w:rsidRPr="000A575E" w14:paraId="32E92E7D" w14:textId="77777777" w:rsidTr="00367FD8">
        <w:trPr>
          <w:trHeight w:val="600"/>
        </w:trPr>
        <w:tc>
          <w:tcPr>
            <w:tcW w:w="11070" w:type="dxa"/>
            <w:gridSpan w:val="2"/>
            <w:tcBorders>
              <w:bottom w:val="single" w:sz="4" w:space="0" w:color="auto"/>
            </w:tcBorders>
            <w:hideMark/>
          </w:tcPr>
          <w:p w14:paraId="1C22A976" w14:textId="5B52ABBD" w:rsidR="00A53773" w:rsidRDefault="00CE7494" w:rsidP="00742037">
            <w:pPr>
              <w:pStyle w:val="ListParagraph"/>
              <w:numPr>
                <w:ilvl w:val="0"/>
                <w:numId w:val="25"/>
              </w:numPr>
              <w:spacing w:before="120"/>
              <w:rPr>
                <w:rFonts w:asciiTheme="minorHAnsi" w:hAnsiTheme="minorHAnsi" w:cstheme="minorHAnsi"/>
                <w:sz w:val="24"/>
                <w:szCs w:val="24"/>
              </w:rPr>
            </w:pPr>
            <w:r>
              <w:rPr>
                <w:rFonts w:asciiTheme="minorHAnsi" w:hAnsiTheme="minorHAnsi" w:cstheme="minorHAnsi"/>
                <w:sz w:val="24"/>
                <w:szCs w:val="24"/>
              </w:rPr>
              <w:t>Procedures for Work-related Injuries</w:t>
            </w:r>
          </w:p>
          <w:p w14:paraId="2EC1B3D7" w14:textId="757ECA45" w:rsidR="00D63337" w:rsidRPr="00742037" w:rsidRDefault="00860DF2" w:rsidP="00742037">
            <w:pPr>
              <w:pStyle w:val="ListParagraph"/>
              <w:numPr>
                <w:ilvl w:val="0"/>
                <w:numId w:val="25"/>
              </w:numPr>
              <w:spacing w:before="120"/>
              <w:rPr>
                <w:rFonts w:asciiTheme="minorHAnsi" w:hAnsiTheme="minorHAnsi" w:cstheme="minorHAnsi"/>
                <w:sz w:val="24"/>
                <w:szCs w:val="24"/>
              </w:rPr>
            </w:pPr>
            <w:r w:rsidRPr="00742037">
              <w:rPr>
                <w:rFonts w:asciiTheme="minorHAnsi" w:hAnsiTheme="minorHAnsi" w:cstheme="minorHAnsi"/>
                <w:sz w:val="24"/>
                <w:szCs w:val="24"/>
              </w:rPr>
              <w:t>H</w:t>
            </w:r>
            <w:r w:rsidRPr="00742037">
              <w:rPr>
                <w:rFonts w:asciiTheme="minorHAnsi" w:hAnsiTheme="minorHAnsi" w:cstheme="minorHAnsi"/>
                <w:sz w:val="24"/>
                <w:szCs w:val="24"/>
                <w:vertAlign w:val="subscript"/>
              </w:rPr>
              <w:t>2</w:t>
            </w:r>
            <w:r w:rsidRPr="00742037">
              <w:rPr>
                <w:rFonts w:asciiTheme="minorHAnsi" w:hAnsiTheme="minorHAnsi" w:cstheme="minorHAnsi"/>
                <w:sz w:val="24"/>
                <w:szCs w:val="24"/>
              </w:rPr>
              <w:t xml:space="preserve"> Safety </w:t>
            </w:r>
            <w:r w:rsidR="00695690" w:rsidRPr="00742037">
              <w:rPr>
                <w:rFonts w:asciiTheme="minorHAnsi" w:hAnsiTheme="minorHAnsi" w:cstheme="minorHAnsi"/>
                <w:sz w:val="24"/>
                <w:szCs w:val="24"/>
              </w:rPr>
              <w:t>D</w:t>
            </w:r>
            <w:r w:rsidRPr="00742037">
              <w:rPr>
                <w:rFonts w:asciiTheme="minorHAnsi" w:hAnsiTheme="minorHAnsi" w:cstheme="minorHAnsi"/>
                <w:sz w:val="24"/>
                <w:szCs w:val="24"/>
              </w:rPr>
              <w:t xml:space="preserve">ata </w:t>
            </w:r>
            <w:r w:rsidR="00695690" w:rsidRPr="00742037">
              <w:rPr>
                <w:rFonts w:asciiTheme="minorHAnsi" w:hAnsiTheme="minorHAnsi" w:cstheme="minorHAnsi"/>
                <w:sz w:val="24"/>
                <w:szCs w:val="24"/>
              </w:rPr>
              <w:t>S</w:t>
            </w:r>
            <w:r w:rsidRPr="00742037">
              <w:rPr>
                <w:rFonts w:asciiTheme="minorHAnsi" w:hAnsiTheme="minorHAnsi" w:cstheme="minorHAnsi"/>
                <w:sz w:val="24"/>
                <w:szCs w:val="24"/>
              </w:rPr>
              <w:t>heet</w:t>
            </w:r>
            <w:r w:rsidR="00D63337" w:rsidRPr="00742037">
              <w:rPr>
                <w:rFonts w:asciiTheme="minorHAnsi" w:hAnsiTheme="minorHAnsi" w:cstheme="minorHAnsi"/>
                <w:sz w:val="24"/>
                <w:szCs w:val="24"/>
              </w:rPr>
              <w:t xml:space="preserve"> </w:t>
            </w:r>
          </w:p>
          <w:p w14:paraId="031D6DE3" w14:textId="5CC939F8" w:rsidR="00D63337" w:rsidRPr="00742037" w:rsidRDefault="00D63337" w:rsidP="00742037">
            <w:pPr>
              <w:pStyle w:val="ListParagraph"/>
              <w:numPr>
                <w:ilvl w:val="0"/>
                <w:numId w:val="25"/>
              </w:numPr>
              <w:spacing w:before="120"/>
              <w:rPr>
                <w:rFonts w:asciiTheme="minorHAnsi" w:hAnsiTheme="minorHAnsi" w:cstheme="minorHAnsi"/>
                <w:sz w:val="24"/>
                <w:szCs w:val="24"/>
              </w:rPr>
            </w:pPr>
            <w:r w:rsidRPr="00742037">
              <w:rPr>
                <w:rFonts w:asciiTheme="minorHAnsi" w:hAnsiTheme="minorHAnsi" w:cstheme="minorHAnsi"/>
                <w:sz w:val="24"/>
                <w:szCs w:val="24"/>
              </w:rPr>
              <w:t>NH</w:t>
            </w:r>
            <w:r w:rsidRPr="00742037">
              <w:rPr>
                <w:rFonts w:asciiTheme="minorHAnsi" w:hAnsiTheme="minorHAnsi" w:cstheme="minorHAnsi"/>
                <w:sz w:val="24"/>
                <w:szCs w:val="24"/>
                <w:vertAlign w:val="subscript"/>
              </w:rPr>
              <w:t>3</w:t>
            </w:r>
            <w:r w:rsidRPr="00742037">
              <w:rPr>
                <w:rFonts w:asciiTheme="minorHAnsi" w:hAnsiTheme="minorHAnsi" w:cstheme="minorHAnsi"/>
                <w:sz w:val="24"/>
                <w:szCs w:val="24"/>
              </w:rPr>
              <w:t xml:space="preserve"> Safety Data Sheet</w:t>
            </w:r>
          </w:p>
          <w:p w14:paraId="69E08469" w14:textId="1BD45B51" w:rsidR="00D63337" w:rsidRPr="00742037" w:rsidRDefault="00D63337" w:rsidP="00742037">
            <w:pPr>
              <w:pStyle w:val="ListParagraph"/>
              <w:numPr>
                <w:ilvl w:val="0"/>
                <w:numId w:val="25"/>
              </w:numPr>
              <w:spacing w:before="120"/>
              <w:rPr>
                <w:rFonts w:asciiTheme="minorHAnsi" w:hAnsiTheme="minorHAnsi" w:cstheme="minorHAnsi"/>
                <w:sz w:val="24"/>
                <w:szCs w:val="24"/>
              </w:rPr>
            </w:pPr>
            <w:r w:rsidRPr="00742037">
              <w:rPr>
                <w:rFonts w:asciiTheme="minorHAnsi" w:hAnsiTheme="minorHAnsi" w:cstheme="minorHAnsi"/>
                <w:sz w:val="24"/>
                <w:szCs w:val="24"/>
              </w:rPr>
              <w:t>(H</w:t>
            </w:r>
            <w:r w:rsidRPr="00742037">
              <w:rPr>
                <w:rFonts w:asciiTheme="minorHAnsi" w:hAnsiTheme="minorHAnsi" w:cstheme="minorHAnsi"/>
                <w:sz w:val="24"/>
                <w:szCs w:val="24"/>
                <w:vertAlign w:val="subscript"/>
              </w:rPr>
              <w:t>2</w:t>
            </w:r>
            <w:r w:rsidRPr="00742037">
              <w:rPr>
                <w:rFonts w:asciiTheme="minorHAnsi" w:hAnsiTheme="minorHAnsi" w:cstheme="minorHAnsi"/>
                <w:sz w:val="24"/>
                <w:szCs w:val="24"/>
              </w:rPr>
              <w:t xml:space="preserve"> and NH</w:t>
            </w:r>
            <w:r w:rsidRPr="00742037">
              <w:rPr>
                <w:rFonts w:asciiTheme="minorHAnsi" w:hAnsiTheme="minorHAnsi" w:cstheme="minorHAnsi"/>
                <w:sz w:val="24"/>
                <w:szCs w:val="24"/>
                <w:vertAlign w:val="subscript"/>
              </w:rPr>
              <w:t>3</w:t>
            </w:r>
            <w:r w:rsidRPr="00742037">
              <w:rPr>
                <w:rFonts w:asciiTheme="minorHAnsi" w:hAnsiTheme="minorHAnsi" w:cstheme="minorHAnsi"/>
                <w:sz w:val="24"/>
                <w:szCs w:val="24"/>
              </w:rPr>
              <w:t xml:space="preserve"> Safety Data Sheet are also available at </w:t>
            </w:r>
            <w:hyperlink r:id="rId13" w:history="1">
              <w:r w:rsidRPr="00742037">
                <w:rPr>
                  <w:rStyle w:val="Hyperlink"/>
                  <w:rFonts w:asciiTheme="minorHAnsi" w:hAnsiTheme="minorHAnsi" w:cstheme="minorHAnsi"/>
                  <w:sz w:val="24"/>
                  <w:szCs w:val="24"/>
                </w:rPr>
                <w:t>https://www.sigmaaldrich.com/US/en</w:t>
              </w:r>
            </w:hyperlink>
            <w:r w:rsidRPr="00742037">
              <w:rPr>
                <w:rFonts w:asciiTheme="minorHAnsi" w:hAnsiTheme="minorHAnsi" w:cstheme="minorHAnsi"/>
                <w:sz w:val="24"/>
                <w:szCs w:val="24"/>
              </w:rPr>
              <w:t xml:space="preserve"> by typing the chemical name on the search box)</w:t>
            </w:r>
          </w:p>
          <w:p w14:paraId="40CE20D4" w14:textId="1235907B" w:rsidR="005007BB" w:rsidRPr="00742037" w:rsidRDefault="005007BB" w:rsidP="00742037">
            <w:pPr>
              <w:pStyle w:val="ListParagraph"/>
              <w:numPr>
                <w:ilvl w:val="0"/>
                <w:numId w:val="25"/>
              </w:numPr>
              <w:spacing w:before="120"/>
              <w:rPr>
                <w:rFonts w:asciiTheme="minorHAnsi" w:hAnsiTheme="minorHAnsi" w:cstheme="minorHAnsi"/>
                <w:sz w:val="24"/>
                <w:szCs w:val="24"/>
              </w:rPr>
            </w:pPr>
            <w:r w:rsidRPr="00742037">
              <w:rPr>
                <w:rFonts w:asciiTheme="minorHAnsi" w:hAnsiTheme="minorHAnsi" w:cstheme="minorHAnsi"/>
                <w:sz w:val="24"/>
                <w:szCs w:val="24"/>
              </w:rPr>
              <w:t xml:space="preserve">The safety manual for the heating block </w:t>
            </w:r>
            <w:r w:rsidR="00D10069" w:rsidRPr="00742037">
              <w:rPr>
                <w:rFonts w:asciiTheme="minorHAnsi" w:hAnsiTheme="minorHAnsi" w:cstheme="minorHAnsi"/>
                <w:sz w:val="24"/>
                <w:szCs w:val="24"/>
              </w:rPr>
              <w:t>is in the drawer underneath the bench where the heating block is located.</w:t>
            </w:r>
          </w:p>
          <w:p w14:paraId="62FE9FC9" w14:textId="65449931" w:rsidR="00860DF2" w:rsidRDefault="00860DF2" w:rsidP="00F94CFD">
            <w:pPr>
              <w:spacing w:before="120"/>
              <w:ind w:left="432"/>
              <w:rPr>
                <w:rFonts w:asciiTheme="minorHAnsi" w:hAnsiTheme="minorHAnsi" w:cstheme="minorHAnsi"/>
                <w:sz w:val="24"/>
                <w:szCs w:val="24"/>
              </w:rPr>
            </w:pPr>
            <w:r w:rsidRPr="000A575E">
              <w:rPr>
                <w:rFonts w:asciiTheme="minorHAnsi" w:hAnsiTheme="minorHAnsi" w:cstheme="minorHAnsi"/>
                <w:b/>
                <w:bCs/>
                <w:sz w:val="24"/>
                <w:szCs w:val="24"/>
              </w:rPr>
              <w:t xml:space="preserve">                                                                                                                                                                              </w:t>
            </w:r>
          </w:p>
          <w:p w14:paraId="7A141904" w14:textId="77777777" w:rsidR="00F94CFD" w:rsidRDefault="00F94CFD" w:rsidP="00695690">
            <w:pPr>
              <w:ind w:left="432"/>
              <w:rPr>
                <w:rFonts w:asciiTheme="minorHAnsi" w:hAnsiTheme="minorHAnsi" w:cstheme="minorHAnsi"/>
                <w:sz w:val="24"/>
                <w:szCs w:val="24"/>
              </w:rPr>
            </w:pPr>
          </w:p>
          <w:p w14:paraId="17F5EEDB" w14:textId="220BCF18" w:rsidR="00296C7A" w:rsidRPr="000A575E" w:rsidRDefault="00296C7A" w:rsidP="001F4B5D">
            <w:pPr>
              <w:ind w:left="432"/>
              <w:rPr>
                <w:rFonts w:asciiTheme="minorHAnsi" w:hAnsiTheme="minorHAnsi" w:cstheme="minorHAnsi"/>
                <w:b/>
                <w:bCs/>
                <w:sz w:val="24"/>
                <w:szCs w:val="24"/>
              </w:rPr>
            </w:pPr>
          </w:p>
        </w:tc>
      </w:tr>
      <w:tr w:rsidR="00860DF2" w:rsidRPr="000A575E" w14:paraId="5F348C07" w14:textId="77777777" w:rsidTr="00367FD8">
        <w:trPr>
          <w:trHeight w:val="600"/>
        </w:trPr>
        <w:tc>
          <w:tcPr>
            <w:tcW w:w="11070" w:type="dxa"/>
            <w:gridSpan w:val="2"/>
            <w:tcBorders>
              <w:top w:val="single" w:sz="4" w:space="0" w:color="auto"/>
              <w:left w:val="nil"/>
              <w:bottom w:val="nil"/>
              <w:right w:val="nil"/>
            </w:tcBorders>
          </w:tcPr>
          <w:p w14:paraId="36A94734" w14:textId="1D760554" w:rsidR="00860DF2" w:rsidRPr="000A575E" w:rsidRDefault="00860DF2">
            <w:pPr>
              <w:rPr>
                <w:rFonts w:asciiTheme="minorHAnsi" w:hAnsiTheme="minorHAnsi" w:cstheme="minorHAnsi"/>
                <w:b/>
                <w:bCs/>
                <w:sz w:val="24"/>
                <w:szCs w:val="24"/>
              </w:rPr>
            </w:pPr>
          </w:p>
        </w:tc>
      </w:tr>
    </w:tbl>
    <w:p w14:paraId="7CE8C48F" w14:textId="18FD3187" w:rsidR="003F5F61" w:rsidRPr="000A575E" w:rsidRDefault="003F5F61" w:rsidP="00846FC9">
      <w:pPr>
        <w:rPr>
          <w:rFonts w:asciiTheme="minorHAnsi" w:hAnsiTheme="minorHAnsi" w:cstheme="minorHAnsi"/>
          <w:sz w:val="24"/>
          <w:szCs w:val="24"/>
        </w:rPr>
      </w:pPr>
    </w:p>
    <w:sectPr w:rsidR="003F5F61" w:rsidRPr="000A575E" w:rsidSect="00206853">
      <w:footerReference w:type="defaul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2EFA" w14:textId="77777777" w:rsidR="00206853" w:rsidRDefault="00206853" w:rsidP="00821727">
      <w:r>
        <w:separator/>
      </w:r>
    </w:p>
  </w:endnote>
  <w:endnote w:type="continuationSeparator" w:id="0">
    <w:p w14:paraId="305AB146" w14:textId="77777777" w:rsidR="00206853" w:rsidRDefault="00206853" w:rsidP="008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5119" w14:textId="642726ED" w:rsidR="00821727" w:rsidRDefault="009D17B8">
    <w:pPr>
      <w:pStyle w:val="Footer"/>
    </w:pPr>
    <w:r>
      <w:t xml:space="preserve">USC </w:t>
    </w:r>
    <w:r w:rsidR="00DB4E59">
      <w:t>EH&amp;S</w:t>
    </w:r>
    <w:r w:rsidR="00CC268F">
      <w:t xml:space="preserve"> Revision</w:t>
    </w:r>
    <w:r w:rsidR="00EA1E3E">
      <w:t>: 4/17/2024</w:t>
    </w:r>
    <w:r w:rsidR="00821727">
      <w:ptab w:relativeTo="margin" w:alignment="center" w:leader="none"/>
    </w:r>
    <w:r w:rsidR="00821727">
      <w:ptab w:relativeTo="margin" w:alignment="right" w:leader="none"/>
    </w:r>
    <w:r w:rsidR="00E97697">
      <w:t xml:space="preserve">Page </w:t>
    </w:r>
    <w:r w:rsidR="00E97697">
      <w:rPr>
        <w:b/>
        <w:bCs/>
      </w:rPr>
      <w:fldChar w:fldCharType="begin"/>
    </w:r>
    <w:r w:rsidR="00E97697">
      <w:rPr>
        <w:b/>
        <w:bCs/>
      </w:rPr>
      <w:instrText xml:space="preserve"> PAGE  \* Arabic  \* MERGEFORMAT </w:instrText>
    </w:r>
    <w:r w:rsidR="00E97697">
      <w:rPr>
        <w:b/>
        <w:bCs/>
      </w:rPr>
      <w:fldChar w:fldCharType="separate"/>
    </w:r>
    <w:r w:rsidR="00E97697">
      <w:rPr>
        <w:b/>
        <w:bCs/>
        <w:noProof/>
      </w:rPr>
      <w:t>1</w:t>
    </w:r>
    <w:r w:rsidR="00E97697">
      <w:rPr>
        <w:b/>
        <w:bCs/>
      </w:rPr>
      <w:fldChar w:fldCharType="end"/>
    </w:r>
    <w:r w:rsidR="00E97697">
      <w:t xml:space="preserve"> of </w:t>
    </w:r>
    <w:r w:rsidR="00E97697">
      <w:rPr>
        <w:b/>
        <w:bCs/>
      </w:rPr>
      <w:fldChar w:fldCharType="begin"/>
    </w:r>
    <w:r w:rsidR="00E97697">
      <w:rPr>
        <w:b/>
        <w:bCs/>
      </w:rPr>
      <w:instrText xml:space="preserve"> NUMPAGES  \* Arabic  \* MERGEFORMAT </w:instrText>
    </w:r>
    <w:r w:rsidR="00E97697">
      <w:rPr>
        <w:b/>
        <w:bCs/>
      </w:rPr>
      <w:fldChar w:fldCharType="separate"/>
    </w:r>
    <w:r w:rsidR="00E97697">
      <w:rPr>
        <w:b/>
        <w:bCs/>
        <w:noProof/>
      </w:rPr>
      <w:t>2</w:t>
    </w:r>
    <w:r w:rsidR="00E9769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3DD8" w14:textId="77777777" w:rsidR="00206853" w:rsidRDefault="00206853" w:rsidP="00821727">
      <w:r>
        <w:separator/>
      </w:r>
    </w:p>
  </w:footnote>
  <w:footnote w:type="continuationSeparator" w:id="0">
    <w:p w14:paraId="6AFD80C9" w14:textId="77777777" w:rsidR="00206853" w:rsidRDefault="00206853" w:rsidP="0082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567"/>
    <w:multiLevelType w:val="hybridMultilevel"/>
    <w:tmpl w:val="B9429AB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5E26"/>
    <w:multiLevelType w:val="hybridMultilevel"/>
    <w:tmpl w:val="7A9E753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43CD9"/>
    <w:multiLevelType w:val="hybridMultilevel"/>
    <w:tmpl w:val="2F2ABB04"/>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42FF7"/>
    <w:multiLevelType w:val="hybridMultilevel"/>
    <w:tmpl w:val="91E8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61C80"/>
    <w:multiLevelType w:val="hybridMultilevel"/>
    <w:tmpl w:val="0CEE4790"/>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66493"/>
    <w:multiLevelType w:val="hybridMultilevel"/>
    <w:tmpl w:val="757A44B8"/>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92919"/>
    <w:multiLevelType w:val="hybridMultilevel"/>
    <w:tmpl w:val="9A1CB754"/>
    <w:lvl w:ilvl="0" w:tplc="8EDC0B66">
      <w:start w:val="7"/>
      <w:numFmt w:val="bullet"/>
      <w:lvlText w:val="•"/>
      <w:lvlJc w:val="left"/>
      <w:pPr>
        <w:ind w:left="1079" w:hanging="360"/>
      </w:pPr>
      <w:rPr>
        <w:rFonts w:ascii="Calibri" w:eastAsia="Times New Roman" w:hAnsi="Calibri" w:cs="Calibr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7" w15:restartNumberingAfterBreak="0">
    <w:nsid w:val="1CC4461D"/>
    <w:multiLevelType w:val="hybridMultilevel"/>
    <w:tmpl w:val="26304BF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F5170"/>
    <w:multiLevelType w:val="hybridMultilevel"/>
    <w:tmpl w:val="DEC4987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83ACC"/>
    <w:multiLevelType w:val="hybridMultilevel"/>
    <w:tmpl w:val="D828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D3BC3"/>
    <w:multiLevelType w:val="hybridMultilevel"/>
    <w:tmpl w:val="D8861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30639"/>
    <w:multiLevelType w:val="hybridMultilevel"/>
    <w:tmpl w:val="D72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C54B1"/>
    <w:multiLevelType w:val="hybridMultilevel"/>
    <w:tmpl w:val="C0AAD344"/>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31948"/>
    <w:multiLevelType w:val="hybridMultilevel"/>
    <w:tmpl w:val="3AC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571BE"/>
    <w:multiLevelType w:val="hybridMultilevel"/>
    <w:tmpl w:val="BCBAB9CA"/>
    <w:lvl w:ilvl="0" w:tplc="051A0628">
      <w:start w:val="7"/>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A2707"/>
    <w:multiLevelType w:val="hybridMultilevel"/>
    <w:tmpl w:val="E54E88E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D6E6B"/>
    <w:multiLevelType w:val="hybridMultilevel"/>
    <w:tmpl w:val="961C4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AE4F43"/>
    <w:multiLevelType w:val="hybridMultilevel"/>
    <w:tmpl w:val="F98274B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2031F"/>
    <w:multiLevelType w:val="hybridMultilevel"/>
    <w:tmpl w:val="DF22DDB6"/>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57D83"/>
    <w:multiLevelType w:val="hybridMultilevel"/>
    <w:tmpl w:val="D11237F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C4118"/>
    <w:multiLevelType w:val="hybridMultilevel"/>
    <w:tmpl w:val="0180C52C"/>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6C6567"/>
    <w:multiLevelType w:val="hybridMultilevel"/>
    <w:tmpl w:val="F7FC0A6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46126"/>
    <w:multiLevelType w:val="hybridMultilevel"/>
    <w:tmpl w:val="70362D8A"/>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A19A6"/>
    <w:multiLevelType w:val="hybridMultilevel"/>
    <w:tmpl w:val="69A4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91A40"/>
    <w:multiLevelType w:val="hybridMultilevel"/>
    <w:tmpl w:val="5D4CA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390"/>
    <w:multiLevelType w:val="hybridMultilevel"/>
    <w:tmpl w:val="434AD15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9793C"/>
    <w:multiLevelType w:val="hybridMultilevel"/>
    <w:tmpl w:val="9F865E6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31716"/>
    <w:multiLevelType w:val="hybridMultilevel"/>
    <w:tmpl w:val="CF4ACB8E"/>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068FB"/>
    <w:multiLevelType w:val="hybridMultilevel"/>
    <w:tmpl w:val="5B786368"/>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168541">
    <w:abstractNumId w:val="23"/>
  </w:num>
  <w:num w:numId="2" w16cid:durableId="1878278995">
    <w:abstractNumId w:val="3"/>
  </w:num>
  <w:num w:numId="3" w16cid:durableId="1860386431">
    <w:abstractNumId w:val="13"/>
  </w:num>
  <w:num w:numId="4" w16cid:durableId="1725447898">
    <w:abstractNumId w:val="11"/>
  </w:num>
  <w:num w:numId="5" w16cid:durableId="1440947792">
    <w:abstractNumId w:val="17"/>
  </w:num>
  <w:num w:numId="6" w16cid:durableId="916985972">
    <w:abstractNumId w:val="2"/>
  </w:num>
  <w:num w:numId="7" w16cid:durableId="1376349713">
    <w:abstractNumId w:val="21"/>
  </w:num>
  <w:num w:numId="8" w16cid:durableId="1811481466">
    <w:abstractNumId w:val="18"/>
  </w:num>
  <w:num w:numId="9" w16cid:durableId="1344478388">
    <w:abstractNumId w:val="0"/>
  </w:num>
  <w:num w:numId="10" w16cid:durableId="1556626647">
    <w:abstractNumId w:val="27"/>
  </w:num>
  <w:num w:numId="11" w16cid:durableId="1157694550">
    <w:abstractNumId w:val="28"/>
  </w:num>
  <w:num w:numId="12" w16cid:durableId="1081415479">
    <w:abstractNumId w:val="4"/>
  </w:num>
  <w:num w:numId="13" w16cid:durableId="2045061775">
    <w:abstractNumId w:val="1"/>
  </w:num>
  <w:num w:numId="14" w16cid:durableId="1287859457">
    <w:abstractNumId w:val="8"/>
  </w:num>
  <w:num w:numId="15" w16cid:durableId="996230849">
    <w:abstractNumId w:val="19"/>
  </w:num>
  <w:num w:numId="16" w16cid:durableId="1441029267">
    <w:abstractNumId w:val="5"/>
  </w:num>
  <w:num w:numId="17" w16cid:durableId="1564945976">
    <w:abstractNumId w:val="26"/>
  </w:num>
  <w:num w:numId="18" w16cid:durableId="1997223506">
    <w:abstractNumId w:val="12"/>
  </w:num>
  <w:num w:numId="19" w16cid:durableId="1262026859">
    <w:abstractNumId w:val="25"/>
  </w:num>
  <w:num w:numId="20" w16cid:durableId="688137863">
    <w:abstractNumId w:val="6"/>
  </w:num>
  <w:num w:numId="21" w16cid:durableId="1541938848">
    <w:abstractNumId w:val="15"/>
  </w:num>
  <w:num w:numId="22" w16cid:durableId="1812163912">
    <w:abstractNumId w:val="22"/>
  </w:num>
  <w:num w:numId="23" w16cid:durableId="726419307">
    <w:abstractNumId w:val="14"/>
  </w:num>
  <w:num w:numId="24" w16cid:durableId="2135364054">
    <w:abstractNumId w:val="20"/>
  </w:num>
  <w:num w:numId="25" w16cid:durableId="2031492573">
    <w:abstractNumId w:val="10"/>
  </w:num>
  <w:num w:numId="26" w16cid:durableId="2105376023">
    <w:abstractNumId w:val="24"/>
  </w:num>
  <w:num w:numId="27" w16cid:durableId="481000270">
    <w:abstractNumId w:val="9"/>
  </w:num>
  <w:num w:numId="28" w16cid:durableId="281615349">
    <w:abstractNumId w:val="7"/>
  </w:num>
  <w:num w:numId="29" w16cid:durableId="1212683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61"/>
    <w:rsid w:val="000202BB"/>
    <w:rsid w:val="00045959"/>
    <w:rsid w:val="00051DD4"/>
    <w:rsid w:val="0005293D"/>
    <w:rsid w:val="00052C02"/>
    <w:rsid w:val="00060D8E"/>
    <w:rsid w:val="00062BFE"/>
    <w:rsid w:val="000A575E"/>
    <w:rsid w:val="000B3F56"/>
    <w:rsid w:val="000B41E2"/>
    <w:rsid w:val="000E3AEE"/>
    <w:rsid w:val="000E7227"/>
    <w:rsid w:val="0010177D"/>
    <w:rsid w:val="00103547"/>
    <w:rsid w:val="00106D29"/>
    <w:rsid w:val="00111152"/>
    <w:rsid w:val="0013067A"/>
    <w:rsid w:val="00131C70"/>
    <w:rsid w:val="00131D6E"/>
    <w:rsid w:val="001406F2"/>
    <w:rsid w:val="00143008"/>
    <w:rsid w:val="0015686D"/>
    <w:rsid w:val="00156C01"/>
    <w:rsid w:val="001817C1"/>
    <w:rsid w:val="001831F0"/>
    <w:rsid w:val="00183F5B"/>
    <w:rsid w:val="0018668C"/>
    <w:rsid w:val="001A1E02"/>
    <w:rsid w:val="001D7194"/>
    <w:rsid w:val="001E6C8C"/>
    <w:rsid w:val="001F3E7F"/>
    <w:rsid w:val="001F4B5D"/>
    <w:rsid w:val="00202647"/>
    <w:rsid w:val="00202E5E"/>
    <w:rsid w:val="00206853"/>
    <w:rsid w:val="0021152D"/>
    <w:rsid w:val="00221931"/>
    <w:rsid w:val="002324CA"/>
    <w:rsid w:val="00236A52"/>
    <w:rsid w:val="00237C79"/>
    <w:rsid w:val="002402EF"/>
    <w:rsid w:val="00245F1B"/>
    <w:rsid w:val="00250858"/>
    <w:rsid w:val="002611B1"/>
    <w:rsid w:val="00292B07"/>
    <w:rsid w:val="002957F6"/>
    <w:rsid w:val="00296C7A"/>
    <w:rsid w:val="0029720A"/>
    <w:rsid w:val="002B29C1"/>
    <w:rsid w:val="002F736D"/>
    <w:rsid w:val="002F7726"/>
    <w:rsid w:val="00300F01"/>
    <w:rsid w:val="003044A3"/>
    <w:rsid w:val="00313C30"/>
    <w:rsid w:val="00317764"/>
    <w:rsid w:val="00324ED8"/>
    <w:rsid w:val="00342CDB"/>
    <w:rsid w:val="0036606B"/>
    <w:rsid w:val="00367FD8"/>
    <w:rsid w:val="00381251"/>
    <w:rsid w:val="00391DAB"/>
    <w:rsid w:val="003A1FF6"/>
    <w:rsid w:val="003E32E0"/>
    <w:rsid w:val="003E57C2"/>
    <w:rsid w:val="003F5F61"/>
    <w:rsid w:val="003F7231"/>
    <w:rsid w:val="00402D01"/>
    <w:rsid w:val="00405F95"/>
    <w:rsid w:val="00406145"/>
    <w:rsid w:val="00417DC7"/>
    <w:rsid w:val="00426E6D"/>
    <w:rsid w:val="004343A3"/>
    <w:rsid w:val="004409C6"/>
    <w:rsid w:val="00455331"/>
    <w:rsid w:val="00464DCB"/>
    <w:rsid w:val="004745E5"/>
    <w:rsid w:val="00474BF0"/>
    <w:rsid w:val="0047620C"/>
    <w:rsid w:val="004A329E"/>
    <w:rsid w:val="004A4E06"/>
    <w:rsid w:val="004C65EE"/>
    <w:rsid w:val="005007BB"/>
    <w:rsid w:val="005159A5"/>
    <w:rsid w:val="0053387F"/>
    <w:rsid w:val="00554BAB"/>
    <w:rsid w:val="0056313F"/>
    <w:rsid w:val="00571C8D"/>
    <w:rsid w:val="00573ED0"/>
    <w:rsid w:val="00577B99"/>
    <w:rsid w:val="00580D4E"/>
    <w:rsid w:val="00585215"/>
    <w:rsid w:val="00587955"/>
    <w:rsid w:val="00591F8D"/>
    <w:rsid w:val="005C5235"/>
    <w:rsid w:val="005D60CF"/>
    <w:rsid w:val="005D6D1D"/>
    <w:rsid w:val="005E28AF"/>
    <w:rsid w:val="005E2E1F"/>
    <w:rsid w:val="005F0EC7"/>
    <w:rsid w:val="005F12C8"/>
    <w:rsid w:val="0060000F"/>
    <w:rsid w:val="00603E22"/>
    <w:rsid w:val="00623890"/>
    <w:rsid w:val="00625085"/>
    <w:rsid w:val="00631CE3"/>
    <w:rsid w:val="00651EF7"/>
    <w:rsid w:val="0067084C"/>
    <w:rsid w:val="00695690"/>
    <w:rsid w:val="006A4073"/>
    <w:rsid w:val="006A596C"/>
    <w:rsid w:val="006B2BFA"/>
    <w:rsid w:val="006C7DC9"/>
    <w:rsid w:val="006C7EFF"/>
    <w:rsid w:val="006E57CF"/>
    <w:rsid w:val="00723F76"/>
    <w:rsid w:val="0073678F"/>
    <w:rsid w:val="00741601"/>
    <w:rsid w:val="00742037"/>
    <w:rsid w:val="00742676"/>
    <w:rsid w:val="00744DAE"/>
    <w:rsid w:val="00745153"/>
    <w:rsid w:val="007470D5"/>
    <w:rsid w:val="00763E72"/>
    <w:rsid w:val="00771ED1"/>
    <w:rsid w:val="00780293"/>
    <w:rsid w:val="00783610"/>
    <w:rsid w:val="007972D4"/>
    <w:rsid w:val="00797FBA"/>
    <w:rsid w:val="007B2775"/>
    <w:rsid w:val="007B3B0B"/>
    <w:rsid w:val="007D0C4E"/>
    <w:rsid w:val="007D2692"/>
    <w:rsid w:val="007E104C"/>
    <w:rsid w:val="007F2F1D"/>
    <w:rsid w:val="00821727"/>
    <w:rsid w:val="00846FC9"/>
    <w:rsid w:val="00851A7B"/>
    <w:rsid w:val="00860DF2"/>
    <w:rsid w:val="008634EE"/>
    <w:rsid w:val="00875617"/>
    <w:rsid w:val="008972EC"/>
    <w:rsid w:val="008A1F70"/>
    <w:rsid w:val="008B19DE"/>
    <w:rsid w:val="008B40AC"/>
    <w:rsid w:val="008C4D49"/>
    <w:rsid w:val="008C58B7"/>
    <w:rsid w:val="008D2AEB"/>
    <w:rsid w:val="008E1229"/>
    <w:rsid w:val="008E4718"/>
    <w:rsid w:val="009068B3"/>
    <w:rsid w:val="0091200D"/>
    <w:rsid w:val="00921A61"/>
    <w:rsid w:val="00922686"/>
    <w:rsid w:val="009601B5"/>
    <w:rsid w:val="00987C98"/>
    <w:rsid w:val="009A2666"/>
    <w:rsid w:val="009A3F84"/>
    <w:rsid w:val="009B7B0A"/>
    <w:rsid w:val="009D17B8"/>
    <w:rsid w:val="00A0210D"/>
    <w:rsid w:val="00A40413"/>
    <w:rsid w:val="00A52650"/>
    <w:rsid w:val="00A53773"/>
    <w:rsid w:val="00A60D65"/>
    <w:rsid w:val="00A66537"/>
    <w:rsid w:val="00A83623"/>
    <w:rsid w:val="00A94AFB"/>
    <w:rsid w:val="00B009F6"/>
    <w:rsid w:val="00B06460"/>
    <w:rsid w:val="00B14654"/>
    <w:rsid w:val="00B2082D"/>
    <w:rsid w:val="00B231F7"/>
    <w:rsid w:val="00B25914"/>
    <w:rsid w:val="00B35B8F"/>
    <w:rsid w:val="00B36F5F"/>
    <w:rsid w:val="00B43EA1"/>
    <w:rsid w:val="00B46E7C"/>
    <w:rsid w:val="00B55DC9"/>
    <w:rsid w:val="00B61B88"/>
    <w:rsid w:val="00B74AA2"/>
    <w:rsid w:val="00BB4C7B"/>
    <w:rsid w:val="00BC4A92"/>
    <w:rsid w:val="00C305A0"/>
    <w:rsid w:val="00C3128F"/>
    <w:rsid w:val="00C63D91"/>
    <w:rsid w:val="00C666CA"/>
    <w:rsid w:val="00C66D8E"/>
    <w:rsid w:val="00C7411D"/>
    <w:rsid w:val="00C97464"/>
    <w:rsid w:val="00CA18AA"/>
    <w:rsid w:val="00CA41B9"/>
    <w:rsid w:val="00CC268F"/>
    <w:rsid w:val="00CD318F"/>
    <w:rsid w:val="00CE1307"/>
    <w:rsid w:val="00CE217C"/>
    <w:rsid w:val="00CE30A3"/>
    <w:rsid w:val="00CE7494"/>
    <w:rsid w:val="00D01DA2"/>
    <w:rsid w:val="00D10069"/>
    <w:rsid w:val="00D127BB"/>
    <w:rsid w:val="00D4244B"/>
    <w:rsid w:val="00D61F93"/>
    <w:rsid w:val="00D63337"/>
    <w:rsid w:val="00D64C2F"/>
    <w:rsid w:val="00D65722"/>
    <w:rsid w:val="00D80170"/>
    <w:rsid w:val="00D83C9B"/>
    <w:rsid w:val="00D86C4A"/>
    <w:rsid w:val="00DB0797"/>
    <w:rsid w:val="00DB4E59"/>
    <w:rsid w:val="00DB5E80"/>
    <w:rsid w:val="00DC2C5C"/>
    <w:rsid w:val="00DD1AA1"/>
    <w:rsid w:val="00E06D0F"/>
    <w:rsid w:val="00E06E67"/>
    <w:rsid w:val="00E15DF5"/>
    <w:rsid w:val="00E1696E"/>
    <w:rsid w:val="00E16AA2"/>
    <w:rsid w:val="00E1765B"/>
    <w:rsid w:val="00E4608E"/>
    <w:rsid w:val="00E62CB6"/>
    <w:rsid w:val="00E743AB"/>
    <w:rsid w:val="00E83D80"/>
    <w:rsid w:val="00E97697"/>
    <w:rsid w:val="00EA1E3E"/>
    <w:rsid w:val="00EA3A4B"/>
    <w:rsid w:val="00EF24CC"/>
    <w:rsid w:val="00F02FEF"/>
    <w:rsid w:val="00F11F8E"/>
    <w:rsid w:val="00F27180"/>
    <w:rsid w:val="00F308F9"/>
    <w:rsid w:val="00F40FDD"/>
    <w:rsid w:val="00F4232C"/>
    <w:rsid w:val="00F4248E"/>
    <w:rsid w:val="00F5701B"/>
    <w:rsid w:val="00F94CFD"/>
    <w:rsid w:val="00F97DB4"/>
    <w:rsid w:val="00FA1112"/>
    <w:rsid w:val="00FA1377"/>
    <w:rsid w:val="00FA4818"/>
    <w:rsid w:val="00FB7660"/>
    <w:rsid w:val="00FC2D18"/>
    <w:rsid w:val="00FD1027"/>
    <w:rsid w:val="00FD41C4"/>
    <w:rsid w:val="00FD5362"/>
    <w:rsid w:val="00FE24EF"/>
    <w:rsid w:val="00FE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79B3F"/>
  <w15:chartTrackingRefBased/>
  <w15:docId w15:val="{F399F780-6213-44DA-95DE-F72E46F7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F5F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F61"/>
    <w:pPr>
      <w:spacing w:line="240" w:lineRule="atLeast"/>
    </w:pPr>
    <w:rPr>
      <w:sz w:val="18"/>
      <w:szCs w:val="18"/>
    </w:rPr>
  </w:style>
  <w:style w:type="character" w:customStyle="1" w:styleId="HeaderChar">
    <w:name w:val="Header Char"/>
    <w:basedOn w:val="DefaultParagraphFont"/>
    <w:link w:val="Header"/>
    <w:uiPriority w:val="99"/>
    <w:rsid w:val="003F5F61"/>
    <w:rPr>
      <w:rFonts w:ascii="Times New Roman" w:eastAsia="Times New Roman" w:hAnsi="Times New Roman" w:cs="Times New Roman"/>
      <w:sz w:val="18"/>
      <w:szCs w:val="18"/>
    </w:rPr>
  </w:style>
  <w:style w:type="paragraph" w:styleId="Title">
    <w:name w:val="Title"/>
    <w:basedOn w:val="Heading1"/>
    <w:next w:val="Normal"/>
    <w:link w:val="TitleChar"/>
    <w:qFormat/>
    <w:rsid w:val="003F5F61"/>
    <w:pPr>
      <w:keepLines w:val="0"/>
      <w:spacing w:before="0" w:line="400" w:lineRule="atLeast"/>
    </w:pPr>
    <w:rPr>
      <w:rFonts w:ascii="Arial" w:eastAsia="Times New Roman" w:hAnsi="Arial" w:cs="Arial"/>
      <w:color w:val="auto"/>
      <w:kern w:val="32"/>
      <w:sz w:val="36"/>
      <w:szCs w:val="72"/>
    </w:rPr>
  </w:style>
  <w:style w:type="character" w:customStyle="1" w:styleId="TitleChar">
    <w:name w:val="Title Char"/>
    <w:basedOn w:val="DefaultParagraphFont"/>
    <w:link w:val="Title"/>
    <w:rsid w:val="003F5F61"/>
    <w:rPr>
      <w:rFonts w:ascii="Arial" w:eastAsia="Times New Roman" w:hAnsi="Arial" w:cs="Arial"/>
      <w:kern w:val="32"/>
      <w:sz w:val="36"/>
      <w:szCs w:val="72"/>
    </w:rPr>
  </w:style>
  <w:style w:type="table" w:styleId="TableClassic1">
    <w:name w:val="Table Classic 1"/>
    <w:basedOn w:val="TableNormal"/>
    <w:rsid w:val="003F5F6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3F5F6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3F5F61"/>
    <w:rPr>
      <w:b/>
      <w:iCs/>
    </w:rPr>
  </w:style>
  <w:style w:type="paragraph" w:customStyle="1" w:styleId="TableText">
    <w:name w:val="Table Text"/>
    <w:basedOn w:val="Normal"/>
    <w:rsid w:val="003F5F61"/>
    <w:pPr>
      <w:spacing w:before="60" w:after="60" w:line="200" w:lineRule="atLeast"/>
      <w:ind w:left="72"/>
    </w:pPr>
    <w:rPr>
      <w:rFonts w:ascii="Arial Narrow" w:hAnsi="Arial Narrow"/>
      <w:szCs w:val="24"/>
    </w:rPr>
  </w:style>
  <w:style w:type="character" w:customStyle="1" w:styleId="Example">
    <w:name w:val="Example"/>
    <w:qFormat/>
    <w:rsid w:val="003F5F61"/>
    <w:rPr>
      <w:rFonts w:ascii="Arial Narrow" w:hAnsi="Arial Narrow" w:cs="Arial"/>
      <w:b w:val="0"/>
      <w:bCs/>
      <w:iCs/>
      <w:color w:val="999999"/>
      <w:kern w:val="0"/>
    </w:rPr>
  </w:style>
  <w:style w:type="table" w:styleId="TableElegant">
    <w:name w:val="Table Elegant"/>
    <w:basedOn w:val="TableNormal"/>
    <w:rsid w:val="003F5F6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F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5A0"/>
    <w:rPr>
      <w:color w:val="0563C1"/>
      <w:u w:val="single"/>
    </w:rPr>
  </w:style>
  <w:style w:type="character" w:styleId="UnresolvedMention">
    <w:name w:val="Unresolved Mention"/>
    <w:basedOn w:val="DefaultParagraphFont"/>
    <w:uiPriority w:val="99"/>
    <w:semiHidden/>
    <w:unhideWhenUsed/>
    <w:rsid w:val="00C305A0"/>
    <w:rPr>
      <w:color w:val="605E5C"/>
      <w:shd w:val="clear" w:color="auto" w:fill="E1DFDD"/>
    </w:rPr>
  </w:style>
  <w:style w:type="paragraph" w:styleId="ListParagraph">
    <w:name w:val="List Paragraph"/>
    <w:basedOn w:val="Normal"/>
    <w:uiPriority w:val="34"/>
    <w:qFormat/>
    <w:rsid w:val="00FA1112"/>
    <w:pPr>
      <w:ind w:left="720"/>
      <w:contextualSpacing/>
    </w:pPr>
  </w:style>
  <w:style w:type="paragraph" w:customStyle="1" w:styleId="Metadata">
    <w:name w:val="Metadata"/>
    <w:basedOn w:val="Normal"/>
    <w:rsid w:val="00131D6E"/>
    <w:pPr>
      <w:spacing w:line="240" w:lineRule="atLeast"/>
    </w:pPr>
    <w:rPr>
      <w:rFonts w:ascii="Arial Narrow" w:hAnsi="Arial Narrow"/>
      <w:sz w:val="18"/>
    </w:rPr>
  </w:style>
  <w:style w:type="paragraph" w:customStyle="1" w:styleId="Office">
    <w:name w:val="Office"/>
    <w:basedOn w:val="Normal"/>
    <w:rsid w:val="00131D6E"/>
    <w:pPr>
      <w:spacing w:before="150" w:after="300" w:line="150" w:lineRule="atLeast"/>
    </w:pPr>
    <w:rPr>
      <w:rFonts w:ascii="Arial" w:hAnsi="Arial"/>
      <w:b/>
      <w:caps/>
      <w:color w:val="A4001D"/>
      <w:sz w:val="15"/>
    </w:rPr>
  </w:style>
  <w:style w:type="table" w:styleId="GridTable1Light-Accent3">
    <w:name w:val="Grid Table 1 Light Accent 3"/>
    <w:basedOn w:val="TableNormal"/>
    <w:uiPriority w:val="46"/>
    <w:rsid w:val="00D657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nnotation">
    <w:name w:val="Annotation"/>
    <w:basedOn w:val="Normal"/>
    <w:rsid w:val="00B36F5F"/>
    <w:pPr>
      <w:spacing w:before="60" w:after="60" w:line="200" w:lineRule="atLeast"/>
      <w:ind w:left="72"/>
    </w:pPr>
    <w:rPr>
      <w:rFonts w:ascii="Arial Narrow" w:hAnsi="Arial Narrow" w:cs="Arial"/>
      <w:i/>
      <w:szCs w:val="24"/>
    </w:rPr>
  </w:style>
  <w:style w:type="paragraph" w:styleId="Footer">
    <w:name w:val="footer"/>
    <w:basedOn w:val="Normal"/>
    <w:link w:val="FooterChar"/>
    <w:uiPriority w:val="99"/>
    <w:unhideWhenUsed/>
    <w:rsid w:val="00821727"/>
    <w:pPr>
      <w:tabs>
        <w:tab w:val="center" w:pos="4680"/>
        <w:tab w:val="right" w:pos="9360"/>
      </w:tabs>
    </w:pPr>
  </w:style>
  <w:style w:type="character" w:customStyle="1" w:styleId="FooterChar">
    <w:name w:val="Footer Char"/>
    <w:basedOn w:val="DefaultParagraphFont"/>
    <w:link w:val="Footer"/>
    <w:uiPriority w:val="99"/>
    <w:rsid w:val="008217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451">
      <w:bodyDiv w:val="1"/>
      <w:marLeft w:val="0"/>
      <w:marRight w:val="0"/>
      <w:marTop w:val="0"/>
      <w:marBottom w:val="0"/>
      <w:divBdr>
        <w:top w:val="none" w:sz="0" w:space="0" w:color="auto"/>
        <w:left w:val="none" w:sz="0" w:space="0" w:color="auto"/>
        <w:bottom w:val="none" w:sz="0" w:space="0" w:color="auto"/>
        <w:right w:val="none" w:sz="0" w:space="0" w:color="auto"/>
      </w:divBdr>
    </w:div>
    <w:div w:id="31465379">
      <w:bodyDiv w:val="1"/>
      <w:marLeft w:val="0"/>
      <w:marRight w:val="0"/>
      <w:marTop w:val="0"/>
      <w:marBottom w:val="0"/>
      <w:divBdr>
        <w:top w:val="none" w:sz="0" w:space="0" w:color="auto"/>
        <w:left w:val="none" w:sz="0" w:space="0" w:color="auto"/>
        <w:bottom w:val="none" w:sz="0" w:space="0" w:color="auto"/>
        <w:right w:val="none" w:sz="0" w:space="0" w:color="auto"/>
      </w:divBdr>
    </w:div>
    <w:div w:id="113326200">
      <w:bodyDiv w:val="1"/>
      <w:marLeft w:val="0"/>
      <w:marRight w:val="0"/>
      <w:marTop w:val="0"/>
      <w:marBottom w:val="0"/>
      <w:divBdr>
        <w:top w:val="none" w:sz="0" w:space="0" w:color="auto"/>
        <w:left w:val="none" w:sz="0" w:space="0" w:color="auto"/>
        <w:bottom w:val="none" w:sz="0" w:space="0" w:color="auto"/>
        <w:right w:val="none" w:sz="0" w:space="0" w:color="auto"/>
      </w:divBdr>
    </w:div>
    <w:div w:id="115411640">
      <w:bodyDiv w:val="1"/>
      <w:marLeft w:val="0"/>
      <w:marRight w:val="0"/>
      <w:marTop w:val="0"/>
      <w:marBottom w:val="0"/>
      <w:divBdr>
        <w:top w:val="none" w:sz="0" w:space="0" w:color="auto"/>
        <w:left w:val="none" w:sz="0" w:space="0" w:color="auto"/>
        <w:bottom w:val="none" w:sz="0" w:space="0" w:color="auto"/>
        <w:right w:val="none" w:sz="0" w:space="0" w:color="auto"/>
      </w:divBdr>
    </w:div>
    <w:div w:id="188031261">
      <w:bodyDiv w:val="1"/>
      <w:marLeft w:val="0"/>
      <w:marRight w:val="0"/>
      <w:marTop w:val="0"/>
      <w:marBottom w:val="0"/>
      <w:divBdr>
        <w:top w:val="none" w:sz="0" w:space="0" w:color="auto"/>
        <w:left w:val="none" w:sz="0" w:space="0" w:color="auto"/>
        <w:bottom w:val="none" w:sz="0" w:space="0" w:color="auto"/>
        <w:right w:val="none" w:sz="0" w:space="0" w:color="auto"/>
      </w:divBdr>
    </w:div>
    <w:div w:id="226302276">
      <w:bodyDiv w:val="1"/>
      <w:marLeft w:val="0"/>
      <w:marRight w:val="0"/>
      <w:marTop w:val="0"/>
      <w:marBottom w:val="0"/>
      <w:divBdr>
        <w:top w:val="none" w:sz="0" w:space="0" w:color="auto"/>
        <w:left w:val="none" w:sz="0" w:space="0" w:color="auto"/>
        <w:bottom w:val="none" w:sz="0" w:space="0" w:color="auto"/>
        <w:right w:val="none" w:sz="0" w:space="0" w:color="auto"/>
      </w:divBdr>
    </w:div>
    <w:div w:id="244537079">
      <w:bodyDiv w:val="1"/>
      <w:marLeft w:val="0"/>
      <w:marRight w:val="0"/>
      <w:marTop w:val="0"/>
      <w:marBottom w:val="0"/>
      <w:divBdr>
        <w:top w:val="none" w:sz="0" w:space="0" w:color="auto"/>
        <w:left w:val="none" w:sz="0" w:space="0" w:color="auto"/>
        <w:bottom w:val="none" w:sz="0" w:space="0" w:color="auto"/>
        <w:right w:val="none" w:sz="0" w:space="0" w:color="auto"/>
      </w:divBdr>
    </w:div>
    <w:div w:id="264656373">
      <w:bodyDiv w:val="1"/>
      <w:marLeft w:val="0"/>
      <w:marRight w:val="0"/>
      <w:marTop w:val="0"/>
      <w:marBottom w:val="0"/>
      <w:divBdr>
        <w:top w:val="none" w:sz="0" w:space="0" w:color="auto"/>
        <w:left w:val="none" w:sz="0" w:space="0" w:color="auto"/>
        <w:bottom w:val="none" w:sz="0" w:space="0" w:color="auto"/>
        <w:right w:val="none" w:sz="0" w:space="0" w:color="auto"/>
      </w:divBdr>
    </w:div>
    <w:div w:id="288124158">
      <w:bodyDiv w:val="1"/>
      <w:marLeft w:val="0"/>
      <w:marRight w:val="0"/>
      <w:marTop w:val="0"/>
      <w:marBottom w:val="0"/>
      <w:divBdr>
        <w:top w:val="none" w:sz="0" w:space="0" w:color="auto"/>
        <w:left w:val="none" w:sz="0" w:space="0" w:color="auto"/>
        <w:bottom w:val="none" w:sz="0" w:space="0" w:color="auto"/>
        <w:right w:val="none" w:sz="0" w:space="0" w:color="auto"/>
      </w:divBdr>
    </w:div>
    <w:div w:id="361708493">
      <w:bodyDiv w:val="1"/>
      <w:marLeft w:val="0"/>
      <w:marRight w:val="0"/>
      <w:marTop w:val="0"/>
      <w:marBottom w:val="0"/>
      <w:divBdr>
        <w:top w:val="none" w:sz="0" w:space="0" w:color="auto"/>
        <w:left w:val="none" w:sz="0" w:space="0" w:color="auto"/>
        <w:bottom w:val="none" w:sz="0" w:space="0" w:color="auto"/>
        <w:right w:val="none" w:sz="0" w:space="0" w:color="auto"/>
      </w:divBdr>
    </w:div>
    <w:div w:id="367492690">
      <w:bodyDiv w:val="1"/>
      <w:marLeft w:val="0"/>
      <w:marRight w:val="0"/>
      <w:marTop w:val="0"/>
      <w:marBottom w:val="0"/>
      <w:divBdr>
        <w:top w:val="none" w:sz="0" w:space="0" w:color="auto"/>
        <w:left w:val="none" w:sz="0" w:space="0" w:color="auto"/>
        <w:bottom w:val="none" w:sz="0" w:space="0" w:color="auto"/>
        <w:right w:val="none" w:sz="0" w:space="0" w:color="auto"/>
      </w:divBdr>
    </w:div>
    <w:div w:id="378820153">
      <w:bodyDiv w:val="1"/>
      <w:marLeft w:val="0"/>
      <w:marRight w:val="0"/>
      <w:marTop w:val="0"/>
      <w:marBottom w:val="0"/>
      <w:divBdr>
        <w:top w:val="none" w:sz="0" w:space="0" w:color="auto"/>
        <w:left w:val="none" w:sz="0" w:space="0" w:color="auto"/>
        <w:bottom w:val="none" w:sz="0" w:space="0" w:color="auto"/>
        <w:right w:val="none" w:sz="0" w:space="0" w:color="auto"/>
      </w:divBdr>
    </w:div>
    <w:div w:id="388576144">
      <w:bodyDiv w:val="1"/>
      <w:marLeft w:val="0"/>
      <w:marRight w:val="0"/>
      <w:marTop w:val="0"/>
      <w:marBottom w:val="0"/>
      <w:divBdr>
        <w:top w:val="none" w:sz="0" w:space="0" w:color="auto"/>
        <w:left w:val="none" w:sz="0" w:space="0" w:color="auto"/>
        <w:bottom w:val="none" w:sz="0" w:space="0" w:color="auto"/>
        <w:right w:val="none" w:sz="0" w:space="0" w:color="auto"/>
      </w:divBdr>
    </w:div>
    <w:div w:id="404107322">
      <w:bodyDiv w:val="1"/>
      <w:marLeft w:val="0"/>
      <w:marRight w:val="0"/>
      <w:marTop w:val="0"/>
      <w:marBottom w:val="0"/>
      <w:divBdr>
        <w:top w:val="none" w:sz="0" w:space="0" w:color="auto"/>
        <w:left w:val="none" w:sz="0" w:space="0" w:color="auto"/>
        <w:bottom w:val="none" w:sz="0" w:space="0" w:color="auto"/>
        <w:right w:val="none" w:sz="0" w:space="0" w:color="auto"/>
      </w:divBdr>
    </w:div>
    <w:div w:id="431364517">
      <w:bodyDiv w:val="1"/>
      <w:marLeft w:val="0"/>
      <w:marRight w:val="0"/>
      <w:marTop w:val="0"/>
      <w:marBottom w:val="0"/>
      <w:divBdr>
        <w:top w:val="none" w:sz="0" w:space="0" w:color="auto"/>
        <w:left w:val="none" w:sz="0" w:space="0" w:color="auto"/>
        <w:bottom w:val="none" w:sz="0" w:space="0" w:color="auto"/>
        <w:right w:val="none" w:sz="0" w:space="0" w:color="auto"/>
      </w:divBdr>
    </w:div>
    <w:div w:id="490213713">
      <w:bodyDiv w:val="1"/>
      <w:marLeft w:val="0"/>
      <w:marRight w:val="0"/>
      <w:marTop w:val="0"/>
      <w:marBottom w:val="0"/>
      <w:divBdr>
        <w:top w:val="none" w:sz="0" w:space="0" w:color="auto"/>
        <w:left w:val="none" w:sz="0" w:space="0" w:color="auto"/>
        <w:bottom w:val="none" w:sz="0" w:space="0" w:color="auto"/>
        <w:right w:val="none" w:sz="0" w:space="0" w:color="auto"/>
      </w:divBdr>
    </w:div>
    <w:div w:id="510994503">
      <w:bodyDiv w:val="1"/>
      <w:marLeft w:val="0"/>
      <w:marRight w:val="0"/>
      <w:marTop w:val="0"/>
      <w:marBottom w:val="0"/>
      <w:divBdr>
        <w:top w:val="none" w:sz="0" w:space="0" w:color="auto"/>
        <w:left w:val="none" w:sz="0" w:space="0" w:color="auto"/>
        <w:bottom w:val="none" w:sz="0" w:space="0" w:color="auto"/>
        <w:right w:val="none" w:sz="0" w:space="0" w:color="auto"/>
      </w:divBdr>
    </w:div>
    <w:div w:id="519703843">
      <w:bodyDiv w:val="1"/>
      <w:marLeft w:val="0"/>
      <w:marRight w:val="0"/>
      <w:marTop w:val="0"/>
      <w:marBottom w:val="0"/>
      <w:divBdr>
        <w:top w:val="none" w:sz="0" w:space="0" w:color="auto"/>
        <w:left w:val="none" w:sz="0" w:space="0" w:color="auto"/>
        <w:bottom w:val="none" w:sz="0" w:space="0" w:color="auto"/>
        <w:right w:val="none" w:sz="0" w:space="0" w:color="auto"/>
      </w:divBdr>
    </w:div>
    <w:div w:id="606816965">
      <w:bodyDiv w:val="1"/>
      <w:marLeft w:val="0"/>
      <w:marRight w:val="0"/>
      <w:marTop w:val="0"/>
      <w:marBottom w:val="0"/>
      <w:divBdr>
        <w:top w:val="none" w:sz="0" w:space="0" w:color="auto"/>
        <w:left w:val="none" w:sz="0" w:space="0" w:color="auto"/>
        <w:bottom w:val="none" w:sz="0" w:space="0" w:color="auto"/>
        <w:right w:val="none" w:sz="0" w:space="0" w:color="auto"/>
      </w:divBdr>
    </w:div>
    <w:div w:id="673843892">
      <w:bodyDiv w:val="1"/>
      <w:marLeft w:val="0"/>
      <w:marRight w:val="0"/>
      <w:marTop w:val="0"/>
      <w:marBottom w:val="0"/>
      <w:divBdr>
        <w:top w:val="none" w:sz="0" w:space="0" w:color="auto"/>
        <w:left w:val="none" w:sz="0" w:space="0" w:color="auto"/>
        <w:bottom w:val="none" w:sz="0" w:space="0" w:color="auto"/>
        <w:right w:val="none" w:sz="0" w:space="0" w:color="auto"/>
      </w:divBdr>
    </w:div>
    <w:div w:id="675308185">
      <w:bodyDiv w:val="1"/>
      <w:marLeft w:val="0"/>
      <w:marRight w:val="0"/>
      <w:marTop w:val="0"/>
      <w:marBottom w:val="0"/>
      <w:divBdr>
        <w:top w:val="none" w:sz="0" w:space="0" w:color="auto"/>
        <w:left w:val="none" w:sz="0" w:space="0" w:color="auto"/>
        <w:bottom w:val="none" w:sz="0" w:space="0" w:color="auto"/>
        <w:right w:val="none" w:sz="0" w:space="0" w:color="auto"/>
      </w:divBdr>
    </w:div>
    <w:div w:id="693532691">
      <w:bodyDiv w:val="1"/>
      <w:marLeft w:val="0"/>
      <w:marRight w:val="0"/>
      <w:marTop w:val="0"/>
      <w:marBottom w:val="0"/>
      <w:divBdr>
        <w:top w:val="none" w:sz="0" w:space="0" w:color="auto"/>
        <w:left w:val="none" w:sz="0" w:space="0" w:color="auto"/>
        <w:bottom w:val="none" w:sz="0" w:space="0" w:color="auto"/>
        <w:right w:val="none" w:sz="0" w:space="0" w:color="auto"/>
      </w:divBdr>
    </w:div>
    <w:div w:id="697781618">
      <w:bodyDiv w:val="1"/>
      <w:marLeft w:val="0"/>
      <w:marRight w:val="0"/>
      <w:marTop w:val="0"/>
      <w:marBottom w:val="0"/>
      <w:divBdr>
        <w:top w:val="none" w:sz="0" w:space="0" w:color="auto"/>
        <w:left w:val="none" w:sz="0" w:space="0" w:color="auto"/>
        <w:bottom w:val="none" w:sz="0" w:space="0" w:color="auto"/>
        <w:right w:val="none" w:sz="0" w:space="0" w:color="auto"/>
      </w:divBdr>
    </w:div>
    <w:div w:id="733506996">
      <w:bodyDiv w:val="1"/>
      <w:marLeft w:val="0"/>
      <w:marRight w:val="0"/>
      <w:marTop w:val="0"/>
      <w:marBottom w:val="0"/>
      <w:divBdr>
        <w:top w:val="none" w:sz="0" w:space="0" w:color="auto"/>
        <w:left w:val="none" w:sz="0" w:space="0" w:color="auto"/>
        <w:bottom w:val="none" w:sz="0" w:space="0" w:color="auto"/>
        <w:right w:val="none" w:sz="0" w:space="0" w:color="auto"/>
      </w:divBdr>
    </w:div>
    <w:div w:id="733742136">
      <w:bodyDiv w:val="1"/>
      <w:marLeft w:val="0"/>
      <w:marRight w:val="0"/>
      <w:marTop w:val="0"/>
      <w:marBottom w:val="0"/>
      <w:divBdr>
        <w:top w:val="none" w:sz="0" w:space="0" w:color="auto"/>
        <w:left w:val="none" w:sz="0" w:space="0" w:color="auto"/>
        <w:bottom w:val="none" w:sz="0" w:space="0" w:color="auto"/>
        <w:right w:val="none" w:sz="0" w:space="0" w:color="auto"/>
      </w:divBdr>
    </w:div>
    <w:div w:id="735132804">
      <w:bodyDiv w:val="1"/>
      <w:marLeft w:val="0"/>
      <w:marRight w:val="0"/>
      <w:marTop w:val="0"/>
      <w:marBottom w:val="0"/>
      <w:divBdr>
        <w:top w:val="none" w:sz="0" w:space="0" w:color="auto"/>
        <w:left w:val="none" w:sz="0" w:space="0" w:color="auto"/>
        <w:bottom w:val="none" w:sz="0" w:space="0" w:color="auto"/>
        <w:right w:val="none" w:sz="0" w:space="0" w:color="auto"/>
      </w:divBdr>
    </w:div>
    <w:div w:id="735393190">
      <w:bodyDiv w:val="1"/>
      <w:marLeft w:val="0"/>
      <w:marRight w:val="0"/>
      <w:marTop w:val="0"/>
      <w:marBottom w:val="0"/>
      <w:divBdr>
        <w:top w:val="none" w:sz="0" w:space="0" w:color="auto"/>
        <w:left w:val="none" w:sz="0" w:space="0" w:color="auto"/>
        <w:bottom w:val="none" w:sz="0" w:space="0" w:color="auto"/>
        <w:right w:val="none" w:sz="0" w:space="0" w:color="auto"/>
      </w:divBdr>
    </w:div>
    <w:div w:id="740058142">
      <w:bodyDiv w:val="1"/>
      <w:marLeft w:val="0"/>
      <w:marRight w:val="0"/>
      <w:marTop w:val="0"/>
      <w:marBottom w:val="0"/>
      <w:divBdr>
        <w:top w:val="none" w:sz="0" w:space="0" w:color="auto"/>
        <w:left w:val="none" w:sz="0" w:space="0" w:color="auto"/>
        <w:bottom w:val="none" w:sz="0" w:space="0" w:color="auto"/>
        <w:right w:val="none" w:sz="0" w:space="0" w:color="auto"/>
      </w:divBdr>
    </w:div>
    <w:div w:id="801657271">
      <w:bodyDiv w:val="1"/>
      <w:marLeft w:val="0"/>
      <w:marRight w:val="0"/>
      <w:marTop w:val="0"/>
      <w:marBottom w:val="0"/>
      <w:divBdr>
        <w:top w:val="none" w:sz="0" w:space="0" w:color="auto"/>
        <w:left w:val="none" w:sz="0" w:space="0" w:color="auto"/>
        <w:bottom w:val="none" w:sz="0" w:space="0" w:color="auto"/>
        <w:right w:val="none" w:sz="0" w:space="0" w:color="auto"/>
      </w:divBdr>
    </w:div>
    <w:div w:id="862286197">
      <w:bodyDiv w:val="1"/>
      <w:marLeft w:val="0"/>
      <w:marRight w:val="0"/>
      <w:marTop w:val="0"/>
      <w:marBottom w:val="0"/>
      <w:divBdr>
        <w:top w:val="none" w:sz="0" w:space="0" w:color="auto"/>
        <w:left w:val="none" w:sz="0" w:space="0" w:color="auto"/>
        <w:bottom w:val="none" w:sz="0" w:space="0" w:color="auto"/>
        <w:right w:val="none" w:sz="0" w:space="0" w:color="auto"/>
      </w:divBdr>
    </w:div>
    <w:div w:id="869755941">
      <w:bodyDiv w:val="1"/>
      <w:marLeft w:val="0"/>
      <w:marRight w:val="0"/>
      <w:marTop w:val="0"/>
      <w:marBottom w:val="0"/>
      <w:divBdr>
        <w:top w:val="none" w:sz="0" w:space="0" w:color="auto"/>
        <w:left w:val="none" w:sz="0" w:space="0" w:color="auto"/>
        <w:bottom w:val="none" w:sz="0" w:space="0" w:color="auto"/>
        <w:right w:val="none" w:sz="0" w:space="0" w:color="auto"/>
      </w:divBdr>
    </w:div>
    <w:div w:id="885337726">
      <w:bodyDiv w:val="1"/>
      <w:marLeft w:val="0"/>
      <w:marRight w:val="0"/>
      <w:marTop w:val="0"/>
      <w:marBottom w:val="0"/>
      <w:divBdr>
        <w:top w:val="none" w:sz="0" w:space="0" w:color="auto"/>
        <w:left w:val="none" w:sz="0" w:space="0" w:color="auto"/>
        <w:bottom w:val="none" w:sz="0" w:space="0" w:color="auto"/>
        <w:right w:val="none" w:sz="0" w:space="0" w:color="auto"/>
      </w:divBdr>
    </w:div>
    <w:div w:id="901134223">
      <w:bodyDiv w:val="1"/>
      <w:marLeft w:val="0"/>
      <w:marRight w:val="0"/>
      <w:marTop w:val="0"/>
      <w:marBottom w:val="0"/>
      <w:divBdr>
        <w:top w:val="none" w:sz="0" w:space="0" w:color="auto"/>
        <w:left w:val="none" w:sz="0" w:space="0" w:color="auto"/>
        <w:bottom w:val="none" w:sz="0" w:space="0" w:color="auto"/>
        <w:right w:val="none" w:sz="0" w:space="0" w:color="auto"/>
      </w:divBdr>
    </w:div>
    <w:div w:id="915018210">
      <w:bodyDiv w:val="1"/>
      <w:marLeft w:val="0"/>
      <w:marRight w:val="0"/>
      <w:marTop w:val="0"/>
      <w:marBottom w:val="0"/>
      <w:divBdr>
        <w:top w:val="none" w:sz="0" w:space="0" w:color="auto"/>
        <w:left w:val="none" w:sz="0" w:space="0" w:color="auto"/>
        <w:bottom w:val="none" w:sz="0" w:space="0" w:color="auto"/>
        <w:right w:val="none" w:sz="0" w:space="0" w:color="auto"/>
      </w:divBdr>
    </w:div>
    <w:div w:id="933637353">
      <w:bodyDiv w:val="1"/>
      <w:marLeft w:val="0"/>
      <w:marRight w:val="0"/>
      <w:marTop w:val="0"/>
      <w:marBottom w:val="0"/>
      <w:divBdr>
        <w:top w:val="none" w:sz="0" w:space="0" w:color="auto"/>
        <w:left w:val="none" w:sz="0" w:space="0" w:color="auto"/>
        <w:bottom w:val="none" w:sz="0" w:space="0" w:color="auto"/>
        <w:right w:val="none" w:sz="0" w:space="0" w:color="auto"/>
      </w:divBdr>
    </w:div>
    <w:div w:id="934090311">
      <w:bodyDiv w:val="1"/>
      <w:marLeft w:val="0"/>
      <w:marRight w:val="0"/>
      <w:marTop w:val="0"/>
      <w:marBottom w:val="0"/>
      <w:divBdr>
        <w:top w:val="none" w:sz="0" w:space="0" w:color="auto"/>
        <w:left w:val="none" w:sz="0" w:space="0" w:color="auto"/>
        <w:bottom w:val="none" w:sz="0" w:space="0" w:color="auto"/>
        <w:right w:val="none" w:sz="0" w:space="0" w:color="auto"/>
      </w:divBdr>
    </w:div>
    <w:div w:id="954360793">
      <w:bodyDiv w:val="1"/>
      <w:marLeft w:val="0"/>
      <w:marRight w:val="0"/>
      <w:marTop w:val="0"/>
      <w:marBottom w:val="0"/>
      <w:divBdr>
        <w:top w:val="none" w:sz="0" w:space="0" w:color="auto"/>
        <w:left w:val="none" w:sz="0" w:space="0" w:color="auto"/>
        <w:bottom w:val="none" w:sz="0" w:space="0" w:color="auto"/>
        <w:right w:val="none" w:sz="0" w:space="0" w:color="auto"/>
      </w:divBdr>
    </w:div>
    <w:div w:id="956252875">
      <w:bodyDiv w:val="1"/>
      <w:marLeft w:val="0"/>
      <w:marRight w:val="0"/>
      <w:marTop w:val="0"/>
      <w:marBottom w:val="0"/>
      <w:divBdr>
        <w:top w:val="none" w:sz="0" w:space="0" w:color="auto"/>
        <w:left w:val="none" w:sz="0" w:space="0" w:color="auto"/>
        <w:bottom w:val="none" w:sz="0" w:space="0" w:color="auto"/>
        <w:right w:val="none" w:sz="0" w:space="0" w:color="auto"/>
      </w:divBdr>
    </w:div>
    <w:div w:id="989285403">
      <w:bodyDiv w:val="1"/>
      <w:marLeft w:val="0"/>
      <w:marRight w:val="0"/>
      <w:marTop w:val="0"/>
      <w:marBottom w:val="0"/>
      <w:divBdr>
        <w:top w:val="none" w:sz="0" w:space="0" w:color="auto"/>
        <w:left w:val="none" w:sz="0" w:space="0" w:color="auto"/>
        <w:bottom w:val="none" w:sz="0" w:space="0" w:color="auto"/>
        <w:right w:val="none" w:sz="0" w:space="0" w:color="auto"/>
      </w:divBdr>
    </w:div>
    <w:div w:id="997347313">
      <w:bodyDiv w:val="1"/>
      <w:marLeft w:val="0"/>
      <w:marRight w:val="0"/>
      <w:marTop w:val="0"/>
      <w:marBottom w:val="0"/>
      <w:divBdr>
        <w:top w:val="none" w:sz="0" w:space="0" w:color="auto"/>
        <w:left w:val="none" w:sz="0" w:space="0" w:color="auto"/>
        <w:bottom w:val="none" w:sz="0" w:space="0" w:color="auto"/>
        <w:right w:val="none" w:sz="0" w:space="0" w:color="auto"/>
      </w:divBdr>
    </w:div>
    <w:div w:id="1007439518">
      <w:bodyDiv w:val="1"/>
      <w:marLeft w:val="0"/>
      <w:marRight w:val="0"/>
      <w:marTop w:val="0"/>
      <w:marBottom w:val="0"/>
      <w:divBdr>
        <w:top w:val="none" w:sz="0" w:space="0" w:color="auto"/>
        <w:left w:val="none" w:sz="0" w:space="0" w:color="auto"/>
        <w:bottom w:val="none" w:sz="0" w:space="0" w:color="auto"/>
        <w:right w:val="none" w:sz="0" w:space="0" w:color="auto"/>
      </w:divBdr>
    </w:div>
    <w:div w:id="1028331893">
      <w:bodyDiv w:val="1"/>
      <w:marLeft w:val="0"/>
      <w:marRight w:val="0"/>
      <w:marTop w:val="0"/>
      <w:marBottom w:val="0"/>
      <w:divBdr>
        <w:top w:val="none" w:sz="0" w:space="0" w:color="auto"/>
        <w:left w:val="none" w:sz="0" w:space="0" w:color="auto"/>
        <w:bottom w:val="none" w:sz="0" w:space="0" w:color="auto"/>
        <w:right w:val="none" w:sz="0" w:space="0" w:color="auto"/>
      </w:divBdr>
    </w:div>
    <w:div w:id="1040473192">
      <w:bodyDiv w:val="1"/>
      <w:marLeft w:val="0"/>
      <w:marRight w:val="0"/>
      <w:marTop w:val="0"/>
      <w:marBottom w:val="0"/>
      <w:divBdr>
        <w:top w:val="none" w:sz="0" w:space="0" w:color="auto"/>
        <w:left w:val="none" w:sz="0" w:space="0" w:color="auto"/>
        <w:bottom w:val="none" w:sz="0" w:space="0" w:color="auto"/>
        <w:right w:val="none" w:sz="0" w:space="0" w:color="auto"/>
      </w:divBdr>
    </w:div>
    <w:div w:id="1069498112">
      <w:bodyDiv w:val="1"/>
      <w:marLeft w:val="0"/>
      <w:marRight w:val="0"/>
      <w:marTop w:val="0"/>
      <w:marBottom w:val="0"/>
      <w:divBdr>
        <w:top w:val="none" w:sz="0" w:space="0" w:color="auto"/>
        <w:left w:val="none" w:sz="0" w:space="0" w:color="auto"/>
        <w:bottom w:val="none" w:sz="0" w:space="0" w:color="auto"/>
        <w:right w:val="none" w:sz="0" w:space="0" w:color="auto"/>
      </w:divBdr>
    </w:div>
    <w:div w:id="1075511867">
      <w:bodyDiv w:val="1"/>
      <w:marLeft w:val="0"/>
      <w:marRight w:val="0"/>
      <w:marTop w:val="0"/>
      <w:marBottom w:val="0"/>
      <w:divBdr>
        <w:top w:val="none" w:sz="0" w:space="0" w:color="auto"/>
        <w:left w:val="none" w:sz="0" w:space="0" w:color="auto"/>
        <w:bottom w:val="none" w:sz="0" w:space="0" w:color="auto"/>
        <w:right w:val="none" w:sz="0" w:space="0" w:color="auto"/>
      </w:divBdr>
    </w:div>
    <w:div w:id="1096559848">
      <w:bodyDiv w:val="1"/>
      <w:marLeft w:val="0"/>
      <w:marRight w:val="0"/>
      <w:marTop w:val="0"/>
      <w:marBottom w:val="0"/>
      <w:divBdr>
        <w:top w:val="none" w:sz="0" w:space="0" w:color="auto"/>
        <w:left w:val="none" w:sz="0" w:space="0" w:color="auto"/>
        <w:bottom w:val="none" w:sz="0" w:space="0" w:color="auto"/>
        <w:right w:val="none" w:sz="0" w:space="0" w:color="auto"/>
      </w:divBdr>
    </w:div>
    <w:div w:id="1123503360">
      <w:bodyDiv w:val="1"/>
      <w:marLeft w:val="0"/>
      <w:marRight w:val="0"/>
      <w:marTop w:val="0"/>
      <w:marBottom w:val="0"/>
      <w:divBdr>
        <w:top w:val="none" w:sz="0" w:space="0" w:color="auto"/>
        <w:left w:val="none" w:sz="0" w:space="0" w:color="auto"/>
        <w:bottom w:val="none" w:sz="0" w:space="0" w:color="auto"/>
        <w:right w:val="none" w:sz="0" w:space="0" w:color="auto"/>
      </w:divBdr>
    </w:div>
    <w:div w:id="1135489834">
      <w:bodyDiv w:val="1"/>
      <w:marLeft w:val="0"/>
      <w:marRight w:val="0"/>
      <w:marTop w:val="0"/>
      <w:marBottom w:val="0"/>
      <w:divBdr>
        <w:top w:val="none" w:sz="0" w:space="0" w:color="auto"/>
        <w:left w:val="none" w:sz="0" w:space="0" w:color="auto"/>
        <w:bottom w:val="none" w:sz="0" w:space="0" w:color="auto"/>
        <w:right w:val="none" w:sz="0" w:space="0" w:color="auto"/>
      </w:divBdr>
    </w:div>
    <w:div w:id="1167018983">
      <w:bodyDiv w:val="1"/>
      <w:marLeft w:val="0"/>
      <w:marRight w:val="0"/>
      <w:marTop w:val="0"/>
      <w:marBottom w:val="0"/>
      <w:divBdr>
        <w:top w:val="none" w:sz="0" w:space="0" w:color="auto"/>
        <w:left w:val="none" w:sz="0" w:space="0" w:color="auto"/>
        <w:bottom w:val="none" w:sz="0" w:space="0" w:color="auto"/>
        <w:right w:val="none" w:sz="0" w:space="0" w:color="auto"/>
      </w:divBdr>
    </w:div>
    <w:div w:id="1188182539">
      <w:bodyDiv w:val="1"/>
      <w:marLeft w:val="0"/>
      <w:marRight w:val="0"/>
      <w:marTop w:val="0"/>
      <w:marBottom w:val="0"/>
      <w:divBdr>
        <w:top w:val="none" w:sz="0" w:space="0" w:color="auto"/>
        <w:left w:val="none" w:sz="0" w:space="0" w:color="auto"/>
        <w:bottom w:val="none" w:sz="0" w:space="0" w:color="auto"/>
        <w:right w:val="none" w:sz="0" w:space="0" w:color="auto"/>
      </w:divBdr>
    </w:div>
    <w:div w:id="1192837740">
      <w:bodyDiv w:val="1"/>
      <w:marLeft w:val="0"/>
      <w:marRight w:val="0"/>
      <w:marTop w:val="0"/>
      <w:marBottom w:val="0"/>
      <w:divBdr>
        <w:top w:val="none" w:sz="0" w:space="0" w:color="auto"/>
        <w:left w:val="none" w:sz="0" w:space="0" w:color="auto"/>
        <w:bottom w:val="none" w:sz="0" w:space="0" w:color="auto"/>
        <w:right w:val="none" w:sz="0" w:space="0" w:color="auto"/>
      </w:divBdr>
    </w:div>
    <w:div w:id="1220479775">
      <w:bodyDiv w:val="1"/>
      <w:marLeft w:val="0"/>
      <w:marRight w:val="0"/>
      <w:marTop w:val="0"/>
      <w:marBottom w:val="0"/>
      <w:divBdr>
        <w:top w:val="none" w:sz="0" w:space="0" w:color="auto"/>
        <w:left w:val="none" w:sz="0" w:space="0" w:color="auto"/>
        <w:bottom w:val="none" w:sz="0" w:space="0" w:color="auto"/>
        <w:right w:val="none" w:sz="0" w:space="0" w:color="auto"/>
      </w:divBdr>
    </w:div>
    <w:div w:id="1227572256">
      <w:bodyDiv w:val="1"/>
      <w:marLeft w:val="0"/>
      <w:marRight w:val="0"/>
      <w:marTop w:val="0"/>
      <w:marBottom w:val="0"/>
      <w:divBdr>
        <w:top w:val="none" w:sz="0" w:space="0" w:color="auto"/>
        <w:left w:val="none" w:sz="0" w:space="0" w:color="auto"/>
        <w:bottom w:val="none" w:sz="0" w:space="0" w:color="auto"/>
        <w:right w:val="none" w:sz="0" w:space="0" w:color="auto"/>
      </w:divBdr>
    </w:div>
    <w:div w:id="1378622856">
      <w:bodyDiv w:val="1"/>
      <w:marLeft w:val="0"/>
      <w:marRight w:val="0"/>
      <w:marTop w:val="0"/>
      <w:marBottom w:val="0"/>
      <w:divBdr>
        <w:top w:val="none" w:sz="0" w:space="0" w:color="auto"/>
        <w:left w:val="none" w:sz="0" w:space="0" w:color="auto"/>
        <w:bottom w:val="none" w:sz="0" w:space="0" w:color="auto"/>
        <w:right w:val="none" w:sz="0" w:space="0" w:color="auto"/>
      </w:divBdr>
    </w:div>
    <w:div w:id="1602495872">
      <w:bodyDiv w:val="1"/>
      <w:marLeft w:val="0"/>
      <w:marRight w:val="0"/>
      <w:marTop w:val="0"/>
      <w:marBottom w:val="0"/>
      <w:divBdr>
        <w:top w:val="none" w:sz="0" w:space="0" w:color="auto"/>
        <w:left w:val="none" w:sz="0" w:space="0" w:color="auto"/>
        <w:bottom w:val="none" w:sz="0" w:space="0" w:color="auto"/>
        <w:right w:val="none" w:sz="0" w:space="0" w:color="auto"/>
      </w:divBdr>
    </w:div>
    <w:div w:id="1644655745">
      <w:bodyDiv w:val="1"/>
      <w:marLeft w:val="0"/>
      <w:marRight w:val="0"/>
      <w:marTop w:val="0"/>
      <w:marBottom w:val="0"/>
      <w:divBdr>
        <w:top w:val="none" w:sz="0" w:space="0" w:color="auto"/>
        <w:left w:val="none" w:sz="0" w:space="0" w:color="auto"/>
        <w:bottom w:val="none" w:sz="0" w:space="0" w:color="auto"/>
        <w:right w:val="none" w:sz="0" w:space="0" w:color="auto"/>
      </w:divBdr>
    </w:div>
    <w:div w:id="1692880534">
      <w:bodyDiv w:val="1"/>
      <w:marLeft w:val="0"/>
      <w:marRight w:val="0"/>
      <w:marTop w:val="0"/>
      <w:marBottom w:val="0"/>
      <w:divBdr>
        <w:top w:val="none" w:sz="0" w:space="0" w:color="auto"/>
        <w:left w:val="none" w:sz="0" w:space="0" w:color="auto"/>
        <w:bottom w:val="none" w:sz="0" w:space="0" w:color="auto"/>
        <w:right w:val="none" w:sz="0" w:space="0" w:color="auto"/>
      </w:divBdr>
    </w:div>
    <w:div w:id="1773745415">
      <w:bodyDiv w:val="1"/>
      <w:marLeft w:val="0"/>
      <w:marRight w:val="0"/>
      <w:marTop w:val="0"/>
      <w:marBottom w:val="0"/>
      <w:divBdr>
        <w:top w:val="none" w:sz="0" w:space="0" w:color="auto"/>
        <w:left w:val="none" w:sz="0" w:space="0" w:color="auto"/>
        <w:bottom w:val="none" w:sz="0" w:space="0" w:color="auto"/>
        <w:right w:val="none" w:sz="0" w:space="0" w:color="auto"/>
      </w:divBdr>
    </w:div>
    <w:div w:id="1781024962">
      <w:bodyDiv w:val="1"/>
      <w:marLeft w:val="0"/>
      <w:marRight w:val="0"/>
      <w:marTop w:val="0"/>
      <w:marBottom w:val="0"/>
      <w:divBdr>
        <w:top w:val="none" w:sz="0" w:space="0" w:color="auto"/>
        <w:left w:val="none" w:sz="0" w:space="0" w:color="auto"/>
        <w:bottom w:val="none" w:sz="0" w:space="0" w:color="auto"/>
        <w:right w:val="none" w:sz="0" w:space="0" w:color="auto"/>
      </w:divBdr>
    </w:div>
    <w:div w:id="1831434769">
      <w:bodyDiv w:val="1"/>
      <w:marLeft w:val="0"/>
      <w:marRight w:val="0"/>
      <w:marTop w:val="0"/>
      <w:marBottom w:val="0"/>
      <w:divBdr>
        <w:top w:val="none" w:sz="0" w:space="0" w:color="auto"/>
        <w:left w:val="none" w:sz="0" w:space="0" w:color="auto"/>
        <w:bottom w:val="none" w:sz="0" w:space="0" w:color="auto"/>
        <w:right w:val="none" w:sz="0" w:space="0" w:color="auto"/>
      </w:divBdr>
    </w:div>
    <w:div w:id="1854416261">
      <w:bodyDiv w:val="1"/>
      <w:marLeft w:val="0"/>
      <w:marRight w:val="0"/>
      <w:marTop w:val="0"/>
      <w:marBottom w:val="0"/>
      <w:divBdr>
        <w:top w:val="none" w:sz="0" w:space="0" w:color="auto"/>
        <w:left w:val="none" w:sz="0" w:space="0" w:color="auto"/>
        <w:bottom w:val="none" w:sz="0" w:space="0" w:color="auto"/>
        <w:right w:val="none" w:sz="0" w:space="0" w:color="auto"/>
      </w:divBdr>
    </w:div>
    <w:div w:id="1927299202">
      <w:bodyDiv w:val="1"/>
      <w:marLeft w:val="0"/>
      <w:marRight w:val="0"/>
      <w:marTop w:val="0"/>
      <w:marBottom w:val="0"/>
      <w:divBdr>
        <w:top w:val="none" w:sz="0" w:space="0" w:color="auto"/>
        <w:left w:val="none" w:sz="0" w:space="0" w:color="auto"/>
        <w:bottom w:val="none" w:sz="0" w:space="0" w:color="auto"/>
        <w:right w:val="none" w:sz="0" w:space="0" w:color="auto"/>
      </w:divBdr>
    </w:div>
    <w:div w:id="1944916470">
      <w:bodyDiv w:val="1"/>
      <w:marLeft w:val="0"/>
      <w:marRight w:val="0"/>
      <w:marTop w:val="0"/>
      <w:marBottom w:val="0"/>
      <w:divBdr>
        <w:top w:val="none" w:sz="0" w:space="0" w:color="auto"/>
        <w:left w:val="none" w:sz="0" w:space="0" w:color="auto"/>
        <w:bottom w:val="none" w:sz="0" w:space="0" w:color="auto"/>
        <w:right w:val="none" w:sz="0" w:space="0" w:color="auto"/>
      </w:divBdr>
    </w:div>
    <w:div w:id="1948584619">
      <w:bodyDiv w:val="1"/>
      <w:marLeft w:val="0"/>
      <w:marRight w:val="0"/>
      <w:marTop w:val="0"/>
      <w:marBottom w:val="0"/>
      <w:divBdr>
        <w:top w:val="none" w:sz="0" w:space="0" w:color="auto"/>
        <w:left w:val="none" w:sz="0" w:space="0" w:color="auto"/>
        <w:bottom w:val="none" w:sz="0" w:space="0" w:color="auto"/>
        <w:right w:val="none" w:sz="0" w:space="0" w:color="auto"/>
      </w:divBdr>
    </w:div>
    <w:div w:id="2012835291">
      <w:bodyDiv w:val="1"/>
      <w:marLeft w:val="0"/>
      <w:marRight w:val="0"/>
      <w:marTop w:val="0"/>
      <w:marBottom w:val="0"/>
      <w:divBdr>
        <w:top w:val="none" w:sz="0" w:space="0" w:color="auto"/>
        <w:left w:val="none" w:sz="0" w:space="0" w:color="auto"/>
        <w:bottom w:val="none" w:sz="0" w:space="0" w:color="auto"/>
        <w:right w:val="none" w:sz="0" w:space="0" w:color="auto"/>
      </w:divBdr>
    </w:div>
    <w:div w:id="20923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gmaaldrich.com/US/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DE521D271A1459C47EE54C0C5DA4D" ma:contentTypeVersion="9" ma:contentTypeDescription="Create a new document." ma:contentTypeScope="" ma:versionID="f01888aab956e7d0150735a6ee0635fc">
  <xsd:schema xmlns:xsd="http://www.w3.org/2001/XMLSchema" xmlns:xs="http://www.w3.org/2001/XMLSchema" xmlns:p="http://schemas.microsoft.com/office/2006/metadata/properties" xmlns:ns3="1500baa2-b103-41eb-839a-c30e1636ff83" xmlns:ns4="67874c0e-1d05-4357-b3aa-9a6505a8634e" targetNamespace="http://schemas.microsoft.com/office/2006/metadata/properties" ma:root="true" ma:fieldsID="d04b7be491dbd34919b716867a3e96b0" ns3:_="" ns4:_="">
    <xsd:import namespace="1500baa2-b103-41eb-839a-c30e1636ff83"/>
    <xsd:import namespace="67874c0e-1d05-4357-b3aa-9a6505a863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0baa2-b103-41eb-839a-c30e1636ff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74c0e-1d05-4357-b3aa-9a6505a86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66601-B433-42E1-B866-2724DB4C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0baa2-b103-41eb-839a-c30e1636ff83"/>
    <ds:schemaRef ds:uri="67874c0e-1d05-4357-b3aa-9a6505a86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4F93A-07F3-441F-B96E-CAE46F56DF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945214-DEEA-462F-9E15-FB13B7BB2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1744</Words>
  <Characters>9018</Characters>
  <Application>Microsoft Office Word</Application>
  <DocSecurity>0</DocSecurity>
  <Lines>331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Aycock, Hannah</dc:creator>
  <cp:keywords/>
  <dc:description/>
  <cp:lastModifiedBy>Locke, Jocelyn</cp:lastModifiedBy>
  <cp:revision>66</cp:revision>
  <dcterms:created xsi:type="dcterms:W3CDTF">2021-12-09T19:26:00Z</dcterms:created>
  <dcterms:modified xsi:type="dcterms:W3CDTF">2024-04-17T16:52:00Z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0x010100264DE521D271A1459C47EE54C0C5DA4D</vt:lpwstr>
  </property>
  <property fmtid="{D5CDD505-2E9C-101B-9397-08002B2CF9AE}" pid="3" name="GrammarlyDocumentId">
    <vt:lpwstr>4ab4e631f46edbae71579adb064198486d3d2fea03bc8907da31ad842d29d084</vt:lpwstr>
  </property>
</Properties>
</file>