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0802" w14:textId="77777777" w:rsidR="00961AD0" w:rsidRPr="002C76A4" w:rsidRDefault="00961AD0" w:rsidP="00961AD0">
      <w:pPr>
        <w:pStyle w:val="p1"/>
        <w:spacing w:line="276" w:lineRule="auto"/>
        <w:outlineLvl w:val="0"/>
        <w:rPr>
          <w:rStyle w:val="s1"/>
          <w:rFonts w:ascii="Berlingske Sans XCn ExtraBold" w:hAnsi="Berlingske Sans XCn ExtraBold"/>
          <w:b/>
          <w:bCs/>
          <w:sz w:val="64"/>
          <w:szCs w:val="64"/>
        </w:rPr>
      </w:pPr>
      <w:r w:rsidRPr="002C76A4">
        <w:rPr>
          <w:rFonts w:ascii="Berlingske Sans" w:hAnsi="Berlingske Sans"/>
          <w:b/>
          <w:noProof/>
          <w:sz w:val="40"/>
          <w:szCs w:val="70"/>
        </w:rPr>
        <w:drawing>
          <wp:anchor distT="0" distB="0" distL="0" distR="0" simplePos="0" relativeHeight="251659264" behindDoc="0" locked="0" layoutInCell="1" allowOverlap="1" wp14:anchorId="51BBE4CE" wp14:editId="497A9586">
            <wp:simplePos x="0" y="0"/>
            <wp:positionH relativeFrom="column">
              <wp:posOffset>-475615</wp:posOffset>
            </wp:positionH>
            <wp:positionV relativeFrom="paragraph">
              <wp:posOffset>480646</wp:posOffset>
            </wp:positionV>
            <wp:extent cx="384048" cy="493776"/>
            <wp:effectExtent l="0" t="0" r="0" b="1905"/>
            <wp:wrapSquare wrapText="bothSides"/>
            <wp:docPr id="9" name="Picture 9" descr="A yellow light bulb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yellow light bulb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6A4">
        <w:rPr>
          <w:rStyle w:val="s1"/>
          <w:rFonts w:ascii="Berlingske Sans XCn ExtraBold" w:hAnsi="Berlingske Sans XCn ExtraBold"/>
          <w:b/>
          <w:bCs/>
          <w:sz w:val="56"/>
          <w:szCs w:val="64"/>
        </w:rPr>
        <w:t>STUDENT EMPLOYMENT</w:t>
      </w:r>
      <w:r w:rsidRPr="002C76A4">
        <w:rPr>
          <w:rStyle w:val="s1"/>
          <w:rFonts w:ascii="Berlingske Sans XCn ExtraBold" w:hAnsi="Berlingske Sans XCn ExtraBold"/>
          <w:b/>
          <w:bCs/>
          <w:sz w:val="64"/>
          <w:szCs w:val="64"/>
        </w:rPr>
        <w:t xml:space="preserve">   </w:t>
      </w:r>
    </w:p>
    <w:p w14:paraId="4027ED86" w14:textId="77777777" w:rsidR="00961AD0" w:rsidRPr="002C76A4" w:rsidRDefault="00961AD0" w:rsidP="00961AD0">
      <w:pPr>
        <w:pStyle w:val="p1"/>
        <w:spacing w:before="0" w:line="240" w:lineRule="auto"/>
        <w:outlineLvl w:val="0"/>
        <w:rPr>
          <w:rFonts w:ascii="Berlingske Sans" w:hAnsi="Berlingske Sans"/>
          <w:b/>
          <w:sz w:val="44"/>
          <w:szCs w:val="70"/>
        </w:rPr>
      </w:pPr>
      <w:r w:rsidRPr="002C76A4">
        <w:rPr>
          <w:rStyle w:val="s1"/>
          <w:rFonts w:ascii="Berlingske Sans" w:hAnsi="Berlingske Sans"/>
          <w:b/>
          <w:sz w:val="38"/>
          <w:szCs w:val="38"/>
        </w:rPr>
        <w:t>Tips for Engaging and Developing Student Employees</w:t>
      </w:r>
    </w:p>
    <w:p w14:paraId="56CFFB61" w14:textId="77777777" w:rsidR="00961AD0" w:rsidRPr="00F71DBB" w:rsidRDefault="00961AD0" w:rsidP="00961AD0">
      <w:pPr>
        <w:snapToGrid w:val="0"/>
        <w:spacing w:line="276" w:lineRule="auto"/>
        <w:outlineLvl w:val="0"/>
        <w:rPr>
          <w:rFonts w:ascii="Arial" w:hAnsi="Arial" w:cs="Arial"/>
          <w:b/>
          <w:sz w:val="22"/>
        </w:rPr>
      </w:pPr>
    </w:p>
    <w:p w14:paraId="03EB9FF1" w14:textId="77777777" w:rsidR="00961AD0" w:rsidRPr="00F26975" w:rsidRDefault="00961AD0" w:rsidP="00961AD0">
      <w:pPr>
        <w:snapToGrid w:val="0"/>
        <w:spacing w:line="276" w:lineRule="auto"/>
        <w:outlineLvl w:val="0"/>
        <w:rPr>
          <w:rFonts w:ascii="Arial" w:hAnsi="Arial" w:cs="Arial"/>
          <w:color w:val="E60000"/>
          <w:sz w:val="27"/>
          <w:szCs w:val="27"/>
        </w:rPr>
      </w:pPr>
      <w:r w:rsidRPr="00575E63">
        <w:rPr>
          <w:rFonts w:ascii="Berlingske Sans" w:hAnsi="Berlingske Sans" w:cs="Arial"/>
          <w:b/>
          <w:color w:val="CD0000"/>
          <w:sz w:val="27"/>
          <w:szCs w:val="27"/>
        </w:rPr>
        <w:t>Use these proven practices to bring out the best in your student employee.</w:t>
      </w:r>
      <w:r w:rsidRPr="00F26975">
        <w:rPr>
          <w:rFonts w:ascii="Arial" w:hAnsi="Arial" w:cs="Arial"/>
          <w:color w:val="E60000"/>
          <w:sz w:val="27"/>
          <w:szCs w:val="27"/>
        </w:rPr>
        <w:t xml:space="preserve"> </w:t>
      </w:r>
      <w:r w:rsidRPr="00F26975">
        <w:rPr>
          <w:rFonts w:ascii="Arial" w:hAnsi="Arial" w:cs="Arial"/>
          <w:color w:val="E60000"/>
          <w:sz w:val="20"/>
        </w:rPr>
        <w:t xml:space="preserve"> </w:t>
      </w:r>
      <w:r w:rsidRPr="00F26975">
        <w:rPr>
          <w:rFonts w:ascii="Arial" w:hAnsi="Arial" w:cs="Arial"/>
          <w:color w:val="E60000"/>
          <w:sz w:val="22"/>
        </w:rPr>
        <w:t xml:space="preserve"> </w:t>
      </w:r>
    </w:p>
    <w:p w14:paraId="0163A304" w14:textId="77777777" w:rsidR="00961AD0" w:rsidRPr="00EA2ECA" w:rsidRDefault="00961AD0" w:rsidP="00961AD0">
      <w:pPr>
        <w:pBdr>
          <w:bottom w:val="single" w:sz="6" w:space="1" w:color="auto"/>
        </w:pBdr>
        <w:snapToGrid w:val="0"/>
        <w:spacing w:line="276" w:lineRule="auto"/>
        <w:rPr>
          <w:rFonts w:ascii="Arial" w:hAnsi="Arial" w:cs="Arial"/>
          <w:sz w:val="28"/>
          <w:szCs w:val="28"/>
        </w:rPr>
      </w:pPr>
    </w:p>
    <w:p w14:paraId="66718859" w14:textId="77777777" w:rsidR="00961AD0" w:rsidRPr="00AB3348" w:rsidRDefault="00961AD0" w:rsidP="00961AD0">
      <w:pPr>
        <w:snapToGrid w:val="0"/>
        <w:spacing w:line="300" w:lineRule="auto"/>
        <w:rPr>
          <w:rFonts w:ascii="Impact" w:hAnsi="Impact"/>
        </w:rPr>
      </w:pPr>
    </w:p>
    <w:p w14:paraId="2C88AB81" w14:textId="77777777" w:rsidR="00961AD0" w:rsidRPr="0079679D" w:rsidRDefault="00961AD0" w:rsidP="00961AD0">
      <w:pPr>
        <w:pStyle w:val="ListParagraph"/>
        <w:numPr>
          <w:ilvl w:val="0"/>
          <w:numId w:val="2"/>
        </w:numPr>
        <w:snapToGrid w:val="0"/>
        <w:spacing w:before="120" w:line="288" w:lineRule="auto"/>
        <w:ind w:left="187" w:hanging="187"/>
        <w:contextualSpacing w:val="0"/>
        <w:rPr>
          <w:rFonts w:ascii="Arial" w:hAnsi="Arial" w:cs="Arial"/>
          <w:sz w:val="18"/>
          <w:szCs w:val="18"/>
        </w:rPr>
      </w:pPr>
      <w:r w:rsidRPr="0079679D">
        <w:rPr>
          <w:rFonts w:ascii="Berlingske Sans" w:hAnsi="Berlingske Sans" w:cs="Times New Roman"/>
          <w:b/>
          <w:sz w:val="22"/>
          <w:szCs w:val="22"/>
        </w:rPr>
        <w:t xml:space="preserve">Familiarize yourself with generational </w:t>
      </w:r>
      <w:proofErr w:type="gramStart"/>
      <w:r w:rsidRPr="0079679D">
        <w:rPr>
          <w:rFonts w:ascii="Berlingske Sans" w:hAnsi="Berlingske Sans" w:cs="Times New Roman"/>
          <w:b/>
          <w:sz w:val="22"/>
          <w:szCs w:val="22"/>
        </w:rPr>
        <w:t>strengths, and</w:t>
      </w:r>
      <w:proofErr w:type="gramEnd"/>
      <w:r w:rsidRPr="0079679D">
        <w:rPr>
          <w:rFonts w:ascii="Berlingske Sans" w:hAnsi="Berlingske Sans" w:cs="Times New Roman"/>
          <w:b/>
          <w:sz w:val="22"/>
          <w:szCs w:val="22"/>
        </w:rPr>
        <w:t xml:space="preserve"> use these qualities as starting points to engage the student.</w:t>
      </w:r>
      <w:r w:rsidRPr="0079679D">
        <w:rPr>
          <w:rFonts w:ascii="Berlingske Sans" w:hAnsi="Berlingske Sans" w:cs="Times New Roman"/>
          <w:sz w:val="21"/>
          <w:szCs w:val="70"/>
        </w:rPr>
        <w:t xml:space="preserve"> </w:t>
      </w:r>
      <w:r w:rsidRPr="0079679D">
        <w:rPr>
          <w:rFonts w:ascii="Arial" w:hAnsi="Arial" w:cs="Arial"/>
          <w:i/>
          <w:sz w:val="20"/>
          <w:szCs w:val="70"/>
        </w:rPr>
        <w:t>See page 3.</w:t>
      </w:r>
    </w:p>
    <w:p w14:paraId="12284BC2" w14:textId="77777777" w:rsidR="00961AD0" w:rsidRPr="008447C4" w:rsidRDefault="00961AD0" w:rsidP="00961AD0">
      <w:pPr>
        <w:snapToGrid w:val="0"/>
        <w:spacing w:line="288" w:lineRule="auto"/>
        <w:rPr>
          <w:rFonts w:ascii="Impact" w:hAnsi="Impact"/>
        </w:rPr>
      </w:pPr>
    </w:p>
    <w:p w14:paraId="2EEF076D" w14:textId="77777777" w:rsidR="00961AD0" w:rsidRPr="0079679D" w:rsidRDefault="00961AD0" w:rsidP="00961AD0">
      <w:pPr>
        <w:pStyle w:val="ListParagraph"/>
        <w:numPr>
          <w:ilvl w:val="0"/>
          <w:numId w:val="2"/>
        </w:numPr>
        <w:snapToGrid w:val="0"/>
        <w:spacing w:line="288" w:lineRule="auto"/>
        <w:ind w:left="180" w:hanging="180"/>
        <w:contextualSpacing w:val="0"/>
        <w:rPr>
          <w:rFonts w:ascii="Berlingske Sans" w:hAnsi="Berlingske Sans" w:cs="Times New Roman"/>
          <w:b/>
          <w:sz w:val="22"/>
          <w:szCs w:val="70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 xml:space="preserve">In managing the student employee, think of yourself as a workplace coach.  </w:t>
      </w:r>
      <w:r w:rsidRPr="0079679D">
        <w:rPr>
          <w:rFonts w:ascii="Arial" w:hAnsi="Arial" w:cs="Arial"/>
          <w:sz w:val="20"/>
          <w:szCs w:val="70"/>
        </w:rPr>
        <w:t>Coaching is about one person helping another to excel.</w:t>
      </w:r>
    </w:p>
    <w:p w14:paraId="22FCB20C" w14:textId="77777777" w:rsidR="00961AD0" w:rsidRPr="008447C4" w:rsidRDefault="00961AD0" w:rsidP="00961AD0">
      <w:pPr>
        <w:snapToGrid w:val="0"/>
        <w:spacing w:line="288" w:lineRule="auto"/>
        <w:ind w:left="180" w:hanging="180"/>
        <w:rPr>
          <w:rFonts w:ascii="Impact" w:hAnsi="Impact"/>
        </w:rPr>
      </w:pPr>
    </w:p>
    <w:p w14:paraId="53473AD8" w14:textId="77777777" w:rsidR="00961AD0" w:rsidRPr="0079679D" w:rsidRDefault="00961AD0" w:rsidP="00961AD0">
      <w:pPr>
        <w:pStyle w:val="ListParagraph"/>
        <w:numPr>
          <w:ilvl w:val="0"/>
          <w:numId w:val="2"/>
        </w:numPr>
        <w:snapToGrid w:val="0"/>
        <w:spacing w:line="288" w:lineRule="auto"/>
        <w:ind w:left="180" w:hanging="180"/>
        <w:contextualSpacing w:val="0"/>
        <w:rPr>
          <w:rFonts w:ascii="Berlingske Sans" w:hAnsi="Berlingske Sans" w:cs="Times New Roman"/>
          <w:b/>
          <w:sz w:val="22"/>
          <w:szCs w:val="70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 xml:space="preserve">Maintain </w:t>
      </w:r>
      <w:r>
        <w:rPr>
          <w:rFonts w:ascii="Berlingske Sans" w:hAnsi="Berlingske Sans" w:cs="Times New Roman"/>
          <w:b/>
          <w:sz w:val="22"/>
          <w:szCs w:val="70"/>
        </w:rPr>
        <w:t>ongoing</w:t>
      </w:r>
      <w:r w:rsidRPr="0079679D">
        <w:rPr>
          <w:rFonts w:ascii="Berlingske Sans" w:hAnsi="Berlingske Sans" w:cs="Times New Roman"/>
          <w:b/>
          <w:sz w:val="22"/>
          <w:szCs w:val="70"/>
        </w:rPr>
        <w:t xml:space="preserve"> two-way communication with the student. </w:t>
      </w:r>
      <w:r w:rsidRPr="0079679D">
        <w:rPr>
          <w:rFonts w:ascii="Arial" w:hAnsi="Arial" w:cs="Arial"/>
          <w:sz w:val="20"/>
          <w:szCs w:val="70"/>
        </w:rPr>
        <w:t>Occasional touch-base conversations can answer questions, resolve concerns</w:t>
      </w:r>
      <w:r>
        <w:rPr>
          <w:rFonts w:ascii="Arial" w:hAnsi="Arial" w:cs="Arial"/>
          <w:sz w:val="20"/>
          <w:szCs w:val="70"/>
        </w:rPr>
        <w:t xml:space="preserve">, clear up </w:t>
      </w:r>
      <w:r w:rsidRPr="0079679D">
        <w:rPr>
          <w:rFonts w:ascii="Arial" w:hAnsi="Arial" w:cs="Arial"/>
          <w:sz w:val="20"/>
          <w:szCs w:val="70"/>
        </w:rPr>
        <w:t>misunderstandings, uncover suggestions, find additional ways to connect the work to the student's deep interests and career goals, and strengthen student-supervisor rapport.</w:t>
      </w:r>
    </w:p>
    <w:p w14:paraId="6EA94B0E" w14:textId="77777777" w:rsidR="00961AD0" w:rsidRPr="008447C4" w:rsidRDefault="00961AD0" w:rsidP="00961AD0">
      <w:pPr>
        <w:snapToGrid w:val="0"/>
        <w:spacing w:line="288" w:lineRule="auto"/>
        <w:ind w:left="180" w:hanging="180"/>
        <w:rPr>
          <w:rFonts w:ascii="Impact" w:hAnsi="Impact"/>
        </w:rPr>
      </w:pPr>
    </w:p>
    <w:p w14:paraId="6FB14913" w14:textId="77777777" w:rsidR="00961AD0" w:rsidRPr="0079679D" w:rsidRDefault="00961AD0" w:rsidP="00961AD0">
      <w:pPr>
        <w:pStyle w:val="ListParagraph"/>
        <w:numPr>
          <w:ilvl w:val="0"/>
          <w:numId w:val="2"/>
        </w:numPr>
        <w:snapToGrid w:val="0"/>
        <w:spacing w:line="288" w:lineRule="auto"/>
        <w:ind w:left="180" w:hanging="180"/>
        <w:contextualSpacing w:val="0"/>
        <w:rPr>
          <w:rFonts w:ascii="Berlingske Sans" w:hAnsi="Berlingske Sans" w:cs="Times New Roman"/>
          <w:b/>
          <w:sz w:val="22"/>
          <w:szCs w:val="70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>Connect the student's work activities with their employment goals and career aspirations.</w:t>
      </w:r>
      <w:r>
        <w:rPr>
          <w:rFonts w:ascii="Berlingske Sans" w:hAnsi="Berlingske Sans" w:cs="Times New Roman"/>
          <w:b/>
          <w:sz w:val="22"/>
          <w:szCs w:val="70"/>
        </w:rPr>
        <w:t xml:space="preserve"> </w:t>
      </w:r>
      <w:r w:rsidRPr="0079679D">
        <w:rPr>
          <w:rFonts w:ascii="Arial" w:hAnsi="Arial" w:cs="Arial"/>
          <w:sz w:val="20"/>
          <w:szCs w:val="70"/>
        </w:rPr>
        <w:t>The ideal job is one that will strengthen the student's resume/portfolio.</w:t>
      </w:r>
    </w:p>
    <w:p w14:paraId="7F4D5ACE" w14:textId="77777777" w:rsidR="00961AD0" w:rsidRPr="008447C4" w:rsidRDefault="00961AD0" w:rsidP="00961AD0">
      <w:pPr>
        <w:snapToGrid w:val="0"/>
        <w:spacing w:line="288" w:lineRule="auto"/>
        <w:ind w:left="180" w:hanging="180"/>
        <w:rPr>
          <w:rFonts w:ascii="Impact" w:hAnsi="Impact"/>
        </w:rPr>
      </w:pPr>
    </w:p>
    <w:p w14:paraId="55A1893F" w14:textId="77777777" w:rsidR="00961AD0" w:rsidRPr="0079679D" w:rsidRDefault="00961AD0" w:rsidP="00961AD0">
      <w:pPr>
        <w:pStyle w:val="ListParagraph"/>
        <w:numPr>
          <w:ilvl w:val="0"/>
          <w:numId w:val="2"/>
        </w:numPr>
        <w:snapToGrid w:val="0"/>
        <w:spacing w:line="288" w:lineRule="auto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 xml:space="preserve">Assign at least one meaningful project that makes great use of their skills, links to their goals and aspirations, and contributes to the work area's major priorities. </w:t>
      </w:r>
    </w:p>
    <w:p w14:paraId="311B0BD5" w14:textId="77777777" w:rsidR="00961AD0" w:rsidRPr="008447C4" w:rsidRDefault="00961AD0" w:rsidP="00961AD0">
      <w:pPr>
        <w:snapToGrid w:val="0"/>
        <w:spacing w:line="288" w:lineRule="auto"/>
        <w:ind w:left="180" w:hanging="180"/>
        <w:rPr>
          <w:rFonts w:ascii="Impact" w:hAnsi="Impact"/>
        </w:rPr>
      </w:pPr>
    </w:p>
    <w:p w14:paraId="75A1AAF7" w14:textId="77777777" w:rsidR="00961AD0" w:rsidRPr="0079679D" w:rsidRDefault="00961AD0" w:rsidP="00961AD0">
      <w:pPr>
        <w:pStyle w:val="ListParagraph"/>
        <w:numPr>
          <w:ilvl w:val="0"/>
          <w:numId w:val="2"/>
        </w:numPr>
        <w:snapToGrid w:val="0"/>
        <w:spacing w:line="288" w:lineRule="auto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 xml:space="preserve">Help them sharpen their current skills and gain new skills so that when the job </w:t>
      </w:r>
      <w:r>
        <w:rPr>
          <w:rFonts w:ascii="Berlingske Sans" w:hAnsi="Berlingske Sans" w:cs="Times New Roman"/>
          <w:b/>
          <w:sz w:val="22"/>
          <w:szCs w:val="70"/>
        </w:rPr>
        <w:t xml:space="preserve">ends </w:t>
      </w:r>
      <w:r w:rsidRPr="0079679D">
        <w:rPr>
          <w:rFonts w:ascii="Berlingske Sans" w:hAnsi="Berlingske Sans" w:cs="Times New Roman"/>
          <w:b/>
          <w:sz w:val="22"/>
          <w:szCs w:val="70"/>
        </w:rPr>
        <w:t xml:space="preserve">and they move on, they have genuinely grown from their student employment experience. </w:t>
      </w:r>
    </w:p>
    <w:p w14:paraId="5628B599" w14:textId="77777777" w:rsidR="00961AD0" w:rsidRPr="008447C4" w:rsidRDefault="00961AD0" w:rsidP="00961AD0">
      <w:pPr>
        <w:snapToGrid w:val="0"/>
        <w:spacing w:line="288" w:lineRule="auto"/>
        <w:ind w:left="180" w:hanging="180"/>
        <w:rPr>
          <w:rFonts w:ascii="Impact" w:hAnsi="Impact"/>
        </w:rPr>
      </w:pPr>
    </w:p>
    <w:p w14:paraId="72CB8FC3" w14:textId="77777777" w:rsidR="00961AD0" w:rsidRPr="0079679D" w:rsidRDefault="00961AD0" w:rsidP="00961AD0">
      <w:pPr>
        <w:pStyle w:val="ListParagraph"/>
        <w:numPr>
          <w:ilvl w:val="0"/>
          <w:numId w:val="2"/>
        </w:numPr>
        <w:snapToGrid w:val="0"/>
        <w:spacing w:line="288" w:lineRule="auto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 xml:space="preserve">Allow room for the student to exercise creativity. </w:t>
      </w:r>
      <w:r>
        <w:rPr>
          <w:rFonts w:ascii="Arial" w:hAnsi="Arial" w:cs="Arial"/>
          <w:sz w:val="20"/>
          <w:szCs w:val="20"/>
        </w:rPr>
        <w:t>I</w:t>
      </w:r>
      <w:r w:rsidRPr="0079679D">
        <w:rPr>
          <w:rFonts w:ascii="Arial" w:hAnsi="Arial" w:cs="Arial"/>
          <w:sz w:val="20"/>
          <w:szCs w:val="20"/>
        </w:rPr>
        <w:t>f the student employee has a different approach and is getting the job done, try to let go of your own prescribed method.</w:t>
      </w:r>
    </w:p>
    <w:p w14:paraId="06571C3C" w14:textId="77777777" w:rsidR="00961AD0" w:rsidRPr="008447C4" w:rsidRDefault="00961AD0" w:rsidP="00961AD0">
      <w:pPr>
        <w:snapToGrid w:val="0"/>
        <w:spacing w:line="288" w:lineRule="auto"/>
        <w:ind w:left="180" w:hanging="180"/>
        <w:rPr>
          <w:rFonts w:ascii="Impact" w:hAnsi="Impact"/>
        </w:rPr>
      </w:pPr>
    </w:p>
    <w:p w14:paraId="39A06A46" w14:textId="7CC7C8C8" w:rsidR="008F591F" w:rsidRDefault="008F591F" w:rsidP="008F591F">
      <w:pPr>
        <w:pStyle w:val="ListParagraph"/>
        <w:snapToGrid w:val="0"/>
        <w:spacing w:line="288" w:lineRule="auto"/>
        <w:ind w:left="180"/>
        <w:contextualSpacing w:val="0"/>
        <w:rPr>
          <w:rFonts w:ascii="Berlingske Sans" w:hAnsi="Berlingske Sans" w:cs="Times New Roman"/>
          <w:b/>
          <w:sz w:val="22"/>
          <w:szCs w:val="70"/>
        </w:rPr>
      </w:pPr>
    </w:p>
    <w:p w14:paraId="4CF7B2DB" w14:textId="77777777" w:rsidR="008F591F" w:rsidRDefault="008F591F" w:rsidP="008F591F">
      <w:pPr>
        <w:pStyle w:val="ListParagraph"/>
        <w:snapToGrid w:val="0"/>
        <w:spacing w:line="288" w:lineRule="auto"/>
        <w:ind w:left="180"/>
        <w:contextualSpacing w:val="0"/>
        <w:rPr>
          <w:rFonts w:ascii="Berlingske Sans" w:hAnsi="Berlingske Sans" w:cs="Times New Roman"/>
          <w:b/>
          <w:sz w:val="22"/>
          <w:szCs w:val="70"/>
        </w:rPr>
      </w:pPr>
    </w:p>
    <w:p w14:paraId="5B00127D" w14:textId="77777777" w:rsidR="008F591F" w:rsidRDefault="008F591F" w:rsidP="008F591F">
      <w:pPr>
        <w:pStyle w:val="ListParagraph"/>
        <w:snapToGrid w:val="0"/>
        <w:spacing w:line="288" w:lineRule="auto"/>
        <w:ind w:left="180"/>
        <w:contextualSpacing w:val="0"/>
        <w:rPr>
          <w:rFonts w:ascii="Berlingske Sans" w:hAnsi="Berlingske Sans" w:cs="Times New Roman"/>
          <w:b/>
          <w:sz w:val="22"/>
          <w:szCs w:val="70"/>
        </w:rPr>
      </w:pPr>
    </w:p>
    <w:p w14:paraId="136A72E9" w14:textId="77777777" w:rsidR="008F591F" w:rsidRPr="008F591F" w:rsidRDefault="008F591F" w:rsidP="008F591F">
      <w:pPr>
        <w:pStyle w:val="ListParagraph"/>
        <w:snapToGrid w:val="0"/>
        <w:spacing w:line="288" w:lineRule="auto"/>
        <w:ind w:left="180"/>
        <w:contextualSpacing w:val="0"/>
        <w:rPr>
          <w:rFonts w:ascii="Berlingske Sans" w:hAnsi="Berlingske Sans" w:cs="Times New Roman"/>
          <w:b/>
          <w:sz w:val="22"/>
          <w:szCs w:val="70"/>
        </w:rPr>
      </w:pPr>
    </w:p>
    <w:p w14:paraId="56E2EEF4" w14:textId="2C11957B" w:rsidR="00961AD0" w:rsidRPr="0079679D" w:rsidRDefault="00961AD0" w:rsidP="00961AD0">
      <w:pPr>
        <w:pStyle w:val="ListParagraph"/>
        <w:numPr>
          <w:ilvl w:val="0"/>
          <w:numId w:val="2"/>
        </w:numPr>
        <w:snapToGrid w:val="0"/>
        <w:spacing w:line="288" w:lineRule="auto"/>
        <w:ind w:left="180" w:hanging="180"/>
        <w:contextualSpacing w:val="0"/>
        <w:rPr>
          <w:rFonts w:ascii="Berlingske Sans" w:hAnsi="Berlingske Sans" w:cs="Times New Roman"/>
          <w:b/>
          <w:sz w:val="22"/>
          <w:szCs w:val="70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lastRenderedPageBreak/>
        <w:t xml:space="preserve">To manage student employee performance: </w:t>
      </w:r>
    </w:p>
    <w:p w14:paraId="5AF5F994" w14:textId="77777777" w:rsidR="00961AD0" w:rsidRPr="000F463E" w:rsidRDefault="00961AD0" w:rsidP="00961AD0">
      <w:pPr>
        <w:pStyle w:val="ListParagraph"/>
        <w:numPr>
          <w:ilvl w:val="0"/>
          <w:numId w:val="1"/>
        </w:numPr>
        <w:snapToGrid w:val="0"/>
        <w:spacing w:before="60" w:line="288" w:lineRule="auto"/>
        <w:ind w:left="734" w:hanging="187"/>
        <w:contextualSpacing w:val="0"/>
        <w:rPr>
          <w:rFonts w:ascii="Arial" w:hAnsi="Arial" w:cs="Arial"/>
          <w:sz w:val="20"/>
          <w:szCs w:val="20"/>
        </w:rPr>
      </w:pPr>
      <w:r w:rsidRPr="000F463E">
        <w:rPr>
          <w:rFonts w:ascii="Arial" w:hAnsi="Arial" w:cs="Arial"/>
          <w:sz w:val="20"/>
          <w:szCs w:val="20"/>
        </w:rPr>
        <w:t>Set clear performance expectations early.</w:t>
      </w:r>
    </w:p>
    <w:p w14:paraId="29749508" w14:textId="77777777" w:rsidR="00961AD0" w:rsidRPr="000F463E" w:rsidRDefault="00961AD0" w:rsidP="00961AD0">
      <w:pPr>
        <w:pStyle w:val="ListParagraph"/>
        <w:numPr>
          <w:ilvl w:val="0"/>
          <w:numId w:val="1"/>
        </w:numPr>
        <w:snapToGrid w:val="0"/>
        <w:spacing w:before="60" w:line="288" w:lineRule="auto"/>
        <w:ind w:left="734" w:hanging="187"/>
        <w:contextualSpacing w:val="0"/>
        <w:rPr>
          <w:rFonts w:ascii="Arial" w:hAnsi="Arial" w:cs="Arial"/>
          <w:sz w:val="20"/>
          <w:szCs w:val="20"/>
        </w:rPr>
      </w:pPr>
      <w:r w:rsidRPr="000F463E">
        <w:rPr>
          <w:rFonts w:ascii="Arial" w:hAnsi="Arial" w:cs="Arial"/>
          <w:sz w:val="20"/>
          <w:szCs w:val="20"/>
        </w:rPr>
        <w:t>When assigning tasks, clearly communicate the intended outputs and standards. Discuss to ensure understanding.</w:t>
      </w:r>
      <w:r>
        <w:rPr>
          <w:rFonts w:ascii="Arial" w:hAnsi="Arial" w:cs="Arial"/>
          <w:sz w:val="20"/>
          <w:szCs w:val="20"/>
        </w:rPr>
        <w:t xml:space="preserve"> Every employee </w:t>
      </w:r>
      <w:r w:rsidRPr="000F463E">
        <w:rPr>
          <w:rFonts w:ascii="Arial" w:hAnsi="Arial" w:cs="Arial"/>
          <w:sz w:val="20"/>
          <w:szCs w:val="20"/>
        </w:rPr>
        <w:t>need</w:t>
      </w:r>
      <w:r>
        <w:rPr>
          <w:rFonts w:ascii="Arial" w:hAnsi="Arial" w:cs="Arial"/>
          <w:sz w:val="20"/>
          <w:szCs w:val="20"/>
        </w:rPr>
        <w:t>s</w:t>
      </w:r>
      <w:r w:rsidRPr="000F463E">
        <w:rPr>
          <w:rFonts w:ascii="Arial" w:hAnsi="Arial" w:cs="Arial"/>
          <w:sz w:val="20"/>
          <w:szCs w:val="20"/>
        </w:rPr>
        <w:t xml:space="preserve"> to know the target </w:t>
      </w:r>
      <w:proofErr w:type="gramStart"/>
      <w:r w:rsidRPr="000F463E">
        <w:rPr>
          <w:rFonts w:ascii="Arial" w:hAnsi="Arial" w:cs="Arial"/>
          <w:sz w:val="20"/>
          <w:szCs w:val="20"/>
        </w:rPr>
        <w:t>in order to</w:t>
      </w:r>
      <w:proofErr w:type="gramEnd"/>
      <w:r w:rsidRPr="000F463E">
        <w:rPr>
          <w:rFonts w:ascii="Arial" w:hAnsi="Arial" w:cs="Arial"/>
          <w:sz w:val="20"/>
          <w:szCs w:val="20"/>
        </w:rPr>
        <w:t xml:space="preserve"> hit the mark</w:t>
      </w:r>
      <w:r>
        <w:rPr>
          <w:rFonts w:ascii="Arial" w:hAnsi="Arial" w:cs="Arial"/>
          <w:sz w:val="20"/>
          <w:szCs w:val="20"/>
        </w:rPr>
        <w:t>.</w:t>
      </w:r>
    </w:p>
    <w:p w14:paraId="78862DD1" w14:textId="77777777" w:rsidR="00961AD0" w:rsidRPr="000F463E" w:rsidRDefault="00961AD0" w:rsidP="00961AD0">
      <w:pPr>
        <w:pStyle w:val="ListParagraph"/>
        <w:numPr>
          <w:ilvl w:val="0"/>
          <w:numId w:val="1"/>
        </w:numPr>
        <w:snapToGrid w:val="0"/>
        <w:spacing w:before="60" w:line="288" w:lineRule="auto"/>
        <w:ind w:left="734" w:hanging="187"/>
        <w:contextualSpacing w:val="0"/>
        <w:rPr>
          <w:rFonts w:ascii="Arial" w:hAnsi="Arial" w:cs="Arial"/>
          <w:sz w:val="20"/>
          <w:szCs w:val="20"/>
        </w:rPr>
      </w:pPr>
      <w:r w:rsidRPr="000F463E">
        <w:rPr>
          <w:rFonts w:ascii="Arial" w:hAnsi="Arial" w:cs="Arial"/>
          <w:sz w:val="20"/>
          <w:szCs w:val="20"/>
        </w:rPr>
        <w:t>Provide ongoing feedback and coach them along – but avoid any urge to hover.</w:t>
      </w:r>
    </w:p>
    <w:p w14:paraId="4E98A9EE" w14:textId="77777777" w:rsidR="00961AD0" w:rsidRDefault="00961AD0" w:rsidP="00961AD0">
      <w:pPr>
        <w:pStyle w:val="ListParagraph"/>
        <w:numPr>
          <w:ilvl w:val="0"/>
          <w:numId w:val="1"/>
        </w:numPr>
        <w:snapToGrid w:val="0"/>
        <w:spacing w:before="60" w:line="288" w:lineRule="auto"/>
        <w:ind w:left="734" w:hanging="187"/>
        <w:contextualSpacing w:val="0"/>
        <w:rPr>
          <w:rFonts w:ascii="Arial" w:hAnsi="Arial" w:cs="Arial"/>
          <w:sz w:val="20"/>
          <w:szCs w:val="20"/>
        </w:rPr>
      </w:pPr>
      <w:r w:rsidRPr="000F463E">
        <w:rPr>
          <w:rFonts w:ascii="Arial" w:hAnsi="Arial" w:cs="Arial"/>
          <w:sz w:val="20"/>
          <w:szCs w:val="20"/>
        </w:rPr>
        <w:t>Always remember that there is a learning curve.</w:t>
      </w:r>
    </w:p>
    <w:p w14:paraId="67B0DF44" w14:textId="77777777" w:rsidR="008F591F" w:rsidRDefault="008F591F" w:rsidP="008F591F">
      <w:pPr>
        <w:pStyle w:val="ListParagraph"/>
        <w:snapToGrid w:val="0"/>
        <w:spacing w:before="60" w:line="288" w:lineRule="auto"/>
        <w:ind w:left="734"/>
        <w:contextualSpacing w:val="0"/>
        <w:rPr>
          <w:rFonts w:ascii="Arial" w:hAnsi="Arial" w:cs="Arial"/>
          <w:sz w:val="20"/>
          <w:szCs w:val="20"/>
        </w:rPr>
      </w:pPr>
    </w:p>
    <w:p w14:paraId="5E4C90A1" w14:textId="77777777" w:rsidR="008F591F" w:rsidRPr="0079679D" w:rsidRDefault="008F591F" w:rsidP="008F591F">
      <w:pPr>
        <w:pStyle w:val="ListParagraph"/>
        <w:numPr>
          <w:ilvl w:val="0"/>
          <w:numId w:val="1"/>
        </w:numPr>
        <w:snapToGrid w:val="0"/>
        <w:spacing w:line="288" w:lineRule="auto"/>
        <w:ind w:left="180" w:hanging="180"/>
        <w:contextualSpacing w:val="0"/>
        <w:rPr>
          <w:rFonts w:ascii="Berlingske Sans" w:hAnsi="Berlingske Sans" w:cs="Times New Roman"/>
          <w:b/>
          <w:sz w:val="22"/>
          <w:szCs w:val="70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 xml:space="preserve">Let them know by your actions that they’re part of the team. </w:t>
      </w:r>
      <w:r w:rsidRPr="0079679D">
        <w:rPr>
          <w:rFonts w:ascii="Arial" w:hAnsi="Arial" w:cs="Arial"/>
          <w:sz w:val="20"/>
          <w:szCs w:val="20"/>
        </w:rPr>
        <w:t xml:space="preserve">Involve them in meetings, ask for their input, and ensure that they have the </w:t>
      </w:r>
      <w:proofErr w:type="gramStart"/>
      <w:r w:rsidRPr="0079679D">
        <w:rPr>
          <w:rFonts w:ascii="Arial" w:hAnsi="Arial" w:cs="Arial"/>
          <w:sz w:val="20"/>
          <w:szCs w:val="20"/>
        </w:rPr>
        <w:t>work space</w:t>
      </w:r>
      <w:proofErr w:type="gramEnd"/>
      <w:r w:rsidRPr="0079679D">
        <w:rPr>
          <w:rFonts w:ascii="Arial" w:hAnsi="Arial" w:cs="Arial"/>
          <w:sz w:val="20"/>
          <w:szCs w:val="20"/>
        </w:rPr>
        <w:t xml:space="preserve"> and resources they need to do their job</w:t>
      </w:r>
    </w:p>
    <w:p w14:paraId="3A55629B" w14:textId="77777777" w:rsidR="008F591F" w:rsidRPr="008447C4" w:rsidRDefault="008F591F" w:rsidP="008F591F">
      <w:pPr>
        <w:snapToGrid w:val="0"/>
        <w:spacing w:line="288" w:lineRule="auto"/>
        <w:ind w:left="180" w:hanging="180"/>
        <w:rPr>
          <w:rFonts w:ascii="Impact" w:hAnsi="Impact"/>
        </w:rPr>
      </w:pPr>
    </w:p>
    <w:p w14:paraId="78B4A048" w14:textId="77777777" w:rsidR="008F591F" w:rsidRPr="0079679D" w:rsidRDefault="008F591F" w:rsidP="008F591F">
      <w:pPr>
        <w:pStyle w:val="ListParagraph"/>
        <w:numPr>
          <w:ilvl w:val="0"/>
          <w:numId w:val="1"/>
        </w:numPr>
        <w:snapToGrid w:val="0"/>
        <w:spacing w:line="288" w:lineRule="auto"/>
        <w:ind w:left="180" w:hanging="180"/>
        <w:contextualSpacing w:val="0"/>
        <w:rPr>
          <w:rFonts w:ascii="Berlingske Sans" w:hAnsi="Berlingske Sans" w:cs="Times New Roman"/>
          <w:b/>
          <w:sz w:val="22"/>
          <w:szCs w:val="70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 xml:space="preserve">Provide a copy of the evaluation used by the supervisor, so the student employee knows what is being evaluated and why.  </w:t>
      </w:r>
      <w:r w:rsidRPr="0079679D">
        <w:rPr>
          <w:rFonts w:ascii="Arial" w:hAnsi="Arial" w:cs="Arial"/>
          <w:sz w:val="20"/>
          <w:szCs w:val="70"/>
        </w:rPr>
        <w:t xml:space="preserve">Approach this as a learning </w:t>
      </w:r>
      <w:proofErr w:type="gramStart"/>
      <w:r w:rsidRPr="0079679D">
        <w:rPr>
          <w:rFonts w:ascii="Arial" w:hAnsi="Arial" w:cs="Arial"/>
          <w:sz w:val="20"/>
          <w:szCs w:val="70"/>
        </w:rPr>
        <w:t>opportunity, and</w:t>
      </w:r>
      <w:proofErr w:type="gramEnd"/>
      <w:r w:rsidRPr="0079679D">
        <w:rPr>
          <w:rFonts w:ascii="Arial" w:hAnsi="Arial" w:cs="Arial"/>
          <w:sz w:val="20"/>
          <w:szCs w:val="70"/>
        </w:rPr>
        <w:t xml:space="preserve"> discuss the evaluation criteria so they are well understood.</w:t>
      </w:r>
      <w:r w:rsidRPr="0079679D">
        <w:rPr>
          <w:rFonts w:ascii="Berlingske Sans" w:hAnsi="Berlingske Sans" w:cs="Times New Roman"/>
          <w:b/>
          <w:sz w:val="22"/>
          <w:szCs w:val="70"/>
        </w:rPr>
        <w:t xml:space="preserve"> </w:t>
      </w:r>
    </w:p>
    <w:p w14:paraId="4475F167" w14:textId="77777777" w:rsidR="008F591F" w:rsidRPr="008447C4" w:rsidRDefault="008F591F" w:rsidP="008F591F">
      <w:pPr>
        <w:snapToGrid w:val="0"/>
        <w:spacing w:line="288" w:lineRule="auto"/>
        <w:ind w:left="180" w:hanging="180"/>
        <w:rPr>
          <w:rFonts w:ascii="Impact" w:hAnsi="Impact"/>
        </w:rPr>
      </w:pPr>
    </w:p>
    <w:p w14:paraId="7BBAD102" w14:textId="77777777" w:rsidR="008F591F" w:rsidRPr="0079679D" w:rsidRDefault="008F591F" w:rsidP="008F591F">
      <w:pPr>
        <w:pStyle w:val="ListParagraph"/>
        <w:numPr>
          <w:ilvl w:val="0"/>
          <w:numId w:val="1"/>
        </w:numPr>
        <w:snapToGrid w:val="0"/>
        <w:spacing w:line="288" w:lineRule="auto"/>
        <w:ind w:left="180" w:hanging="180"/>
        <w:contextualSpacing w:val="0"/>
        <w:rPr>
          <w:rFonts w:ascii="Berlingske Sans" w:hAnsi="Berlingske Sans" w:cs="Times New Roman"/>
          <w:b/>
          <w:sz w:val="20"/>
          <w:szCs w:val="20"/>
        </w:rPr>
      </w:pPr>
      <w:r w:rsidRPr="0079679D">
        <w:rPr>
          <w:rFonts w:ascii="Berlingske Sans" w:hAnsi="Berlingske Sans" w:cs="Times New Roman"/>
          <w:b/>
          <w:sz w:val="22"/>
          <w:szCs w:val="70"/>
        </w:rPr>
        <w:t xml:space="preserve">Make a point of </w:t>
      </w:r>
      <w:r>
        <w:rPr>
          <w:rFonts w:ascii="Berlingske Sans" w:hAnsi="Berlingske Sans" w:cs="Times New Roman"/>
          <w:b/>
          <w:sz w:val="22"/>
          <w:szCs w:val="70"/>
        </w:rPr>
        <w:t>expressing appreciation for your</w:t>
      </w:r>
      <w:r w:rsidRPr="0079679D">
        <w:rPr>
          <w:rFonts w:ascii="Berlingske Sans" w:hAnsi="Berlingske Sans" w:cs="Times New Roman"/>
          <w:b/>
          <w:sz w:val="22"/>
          <w:szCs w:val="70"/>
        </w:rPr>
        <w:t xml:space="preserve"> student employees. </w:t>
      </w:r>
      <w:r w:rsidRPr="0079679D">
        <w:rPr>
          <w:rFonts w:ascii="Arial" w:hAnsi="Arial" w:cs="Arial"/>
          <w:sz w:val="20"/>
          <w:szCs w:val="20"/>
        </w:rPr>
        <w:t>As you see from the list below, acknowledgment and recognition can take many forms.</w:t>
      </w:r>
    </w:p>
    <w:p w14:paraId="48F13CB3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24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>Introduce them to the people your work area serves.</w:t>
      </w:r>
    </w:p>
    <w:p w14:paraId="69B28C58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>Provide a certificate of appreciation.</w:t>
      </w:r>
    </w:p>
    <w:p w14:paraId="01BF0CB3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 xml:space="preserve">Decorate office doors and bulletin boards with posters expressing appreciation </w:t>
      </w:r>
      <w:r>
        <w:rPr>
          <w:rFonts w:ascii="Arial" w:hAnsi="Arial" w:cs="Arial"/>
          <w:sz w:val="20"/>
          <w:szCs w:val="20"/>
        </w:rPr>
        <w:t>for</w:t>
      </w:r>
      <w:r w:rsidRPr="0079679D">
        <w:rPr>
          <w:rFonts w:ascii="Arial" w:hAnsi="Arial" w:cs="Arial"/>
          <w:sz w:val="20"/>
          <w:szCs w:val="20"/>
        </w:rPr>
        <w:t xml:space="preserve"> your student employees. </w:t>
      </w:r>
    </w:p>
    <w:p w14:paraId="1956E4C1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 xml:space="preserve">Have a special gathering to honor your student employees. Ideas include </w:t>
      </w:r>
      <w:r>
        <w:rPr>
          <w:rFonts w:ascii="Arial" w:hAnsi="Arial" w:cs="Arial"/>
          <w:sz w:val="20"/>
          <w:szCs w:val="20"/>
        </w:rPr>
        <w:t xml:space="preserve">an </w:t>
      </w:r>
      <w:r w:rsidRPr="0079679D">
        <w:rPr>
          <w:rFonts w:ascii="Arial" w:hAnsi="Arial" w:cs="Arial"/>
          <w:sz w:val="20"/>
          <w:szCs w:val="20"/>
        </w:rPr>
        <w:t>open house, pizza party, potluck, sundae bar, sub sandwiches, popcorn machine, or a decorated cake.</w:t>
      </w:r>
    </w:p>
    <w:p w14:paraId="35927CA9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>Take your student employees to lunch.</w:t>
      </w:r>
    </w:p>
    <w:p w14:paraId="4FC520E2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>Prepare “care packages” or “finals week survival kits” to give to student workers, with popcorn, trail mix, fruit, sticky notes, etc.</w:t>
      </w:r>
    </w:p>
    <w:p w14:paraId="588B4E80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 xml:space="preserve">Send handwritten or electronic thank-you notes to student employees, letting them know you value them. Have staff sign a thank-you card for each student worker. </w:t>
      </w:r>
    </w:p>
    <w:p w14:paraId="734F5A84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>Make “pat on the back” awards by tracing an outline of a hand on paper, making copies, and writing a personal note on each that tells why the student deserves a pat on the back.</w:t>
      </w:r>
    </w:p>
    <w:p w14:paraId="465067DF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 xml:space="preserve">Create a </w:t>
      </w:r>
      <w:r>
        <w:rPr>
          <w:rFonts w:ascii="Arial" w:hAnsi="Arial" w:cs="Arial"/>
          <w:sz w:val="20"/>
          <w:szCs w:val="20"/>
        </w:rPr>
        <w:t xml:space="preserve">fun </w:t>
      </w:r>
      <w:r w:rsidRPr="0079679D">
        <w:rPr>
          <w:rFonts w:ascii="Arial" w:hAnsi="Arial" w:cs="Arial"/>
          <w:sz w:val="20"/>
          <w:szCs w:val="20"/>
        </w:rPr>
        <w:t xml:space="preserve">special project that aligns with </w:t>
      </w:r>
      <w:r>
        <w:rPr>
          <w:rFonts w:ascii="Arial" w:hAnsi="Arial" w:cs="Arial"/>
          <w:sz w:val="20"/>
          <w:szCs w:val="20"/>
        </w:rPr>
        <w:t xml:space="preserve">the student employee’s </w:t>
      </w:r>
      <w:r w:rsidRPr="0079679D">
        <w:rPr>
          <w:rFonts w:ascii="Arial" w:hAnsi="Arial" w:cs="Arial"/>
          <w:sz w:val="20"/>
          <w:szCs w:val="20"/>
        </w:rPr>
        <w:t>interests</w:t>
      </w:r>
      <w:r>
        <w:rPr>
          <w:rFonts w:ascii="Arial" w:hAnsi="Arial" w:cs="Arial"/>
          <w:sz w:val="20"/>
          <w:szCs w:val="20"/>
        </w:rPr>
        <w:t xml:space="preserve"> and </w:t>
      </w:r>
      <w:r w:rsidRPr="0079679D">
        <w:rPr>
          <w:rFonts w:ascii="Arial" w:hAnsi="Arial" w:cs="Arial"/>
          <w:sz w:val="20"/>
          <w:szCs w:val="20"/>
        </w:rPr>
        <w:t>goals.</w:t>
      </w:r>
    </w:p>
    <w:p w14:paraId="15ADC1D6" w14:textId="77777777" w:rsidR="008F591F" w:rsidRPr="0079679D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 w:rsidRPr="0079679D">
        <w:rPr>
          <w:rFonts w:ascii="Arial" w:hAnsi="Arial" w:cs="Arial"/>
          <w:sz w:val="20"/>
          <w:szCs w:val="20"/>
        </w:rPr>
        <w:t xml:space="preserve">Honor your student employees with a round of applause </w:t>
      </w:r>
      <w:r>
        <w:rPr>
          <w:rFonts w:ascii="Arial" w:hAnsi="Arial" w:cs="Arial"/>
          <w:sz w:val="20"/>
          <w:szCs w:val="20"/>
        </w:rPr>
        <w:t>during</w:t>
      </w:r>
      <w:r w:rsidRPr="007967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Pr="0079679D">
        <w:rPr>
          <w:rFonts w:ascii="Arial" w:hAnsi="Arial" w:cs="Arial"/>
          <w:sz w:val="20"/>
          <w:szCs w:val="20"/>
        </w:rPr>
        <w:t>staff meeting.</w:t>
      </w:r>
    </w:p>
    <w:p w14:paraId="17E074A3" w14:textId="440E129D" w:rsidR="008F591F" w:rsidRPr="008F591F" w:rsidRDefault="008F591F" w:rsidP="008F591F">
      <w:pPr>
        <w:pStyle w:val="ListParagraph"/>
        <w:numPr>
          <w:ilvl w:val="0"/>
          <w:numId w:val="3"/>
        </w:numPr>
        <w:snapToGrid w:val="0"/>
        <w:spacing w:before="120" w:line="288" w:lineRule="auto"/>
        <w:ind w:left="633" w:right="720" w:hanging="18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Voice your appreciation with a sincere </w:t>
      </w:r>
      <w:r>
        <w:rPr>
          <w:rFonts w:ascii="Arial" w:hAnsi="Arial" w:cs="Arial"/>
          <w:i/>
          <w:sz w:val="20"/>
          <w:szCs w:val="20"/>
        </w:rPr>
        <w:t>thank you.</w:t>
      </w:r>
    </w:p>
    <w:p w14:paraId="2048AA8A" w14:textId="77777777" w:rsidR="008F591F" w:rsidRDefault="008F591F" w:rsidP="008F591F">
      <w:pPr>
        <w:snapToGrid w:val="0"/>
        <w:spacing w:line="260" w:lineRule="atLeast"/>
        <w:rPr>
          <w:rFonts w:ascii="Berlingske Sans" w:hAnsi="Berlingske Sans" w:cs="Times New Roman"/>
          <w:b/>
          <w:color w:val="820D00"/>
          <w:sz w:val="32"/>
          <w:szCs w:val="70"/>
        </w:rPr>
      </w:pPr>
    </w:p>
    <w:p w14:paraId="3B0DD400" w14:textId="6AECFA3B" w:rsidR="008F591F" w:rsidRPr="002C76A4" w:rsidRDefault="008F591F" w:rsidP="008F591F">
      <w:pPr>
        <w:snapToGrid w:val="0"/>
        <w:spacing w:line="260" w:lineRule="atLeast"/>
        <w:rPr>
          <w:rFonts w:ascii="Berlingske Sans" w:hAnsi="Berlingske Sans" w:cs="Times New Roman"/>
          <w:b/>
          <w:color w:val="820D00"/>
          <w:sz w:val="32"/>
          <w:szCs w:val="70"/>
        </w:rPr>
      </w:pPr>
      <w:r w:rsidRPr="002C76A4">
        <w:rPr>
          <w:rFonts w:ascii="Berlingske Sans" w:hAnsi="Berlingske Sans" w:cs="Times New Roman"/>
          <w:b/>
          <w:color w:val="820D00"/>
          <w:sz w:val="32"/>
          <w:szCs w:val="70"/>
        </w:rPr>
        <w:lastRenderedPageBreak/>
        <w:t>Generational Differences at Work</w:t>
      </w:r>
    </w:p>
    <w:p w14:paraId="1C8ACA36" w14:textId="77777777" w:rsidR="008F591F" w:rsidRDefault="008F591F" w:rsidP="008F591F">
      <w:pPr>
        <w:snapToGrid w:val="0"/>
        <w:spacing w:line="260" w:lineRule="atLeast"/>
        <w:rPr>
          <w:rFonts w:ascii="Berlingske Sans" w:hAnsi="Berlingske Sans" w:cs="Times New Roman"/>
          <w:b/>
          <w:szCs w:val="70"/>
        </w:rPr>
      </w:pPr>
      <w:r w:rsidRPr="002C03BF">
        <w:rPr>
          <w:rFonts w:ascii="Berlingske Sans" w:hAnsi="Berlingske Sans" w:cs="Times New Roman"/>
          <w:b/>
          <w:szCs w:val="70"/>
        </w:rPr>
        <w:t xml:space="preserve"> </w:t>
      </w:r>
    </w:p>
    <w:p w14:paraId="137C34AA" w14:textId="77777777" w:rsidR="008F591F" w:rsidRPr="002C03BF" w:rsidRDefault="008F591F" w:rsidP="008F591F">
      <w:pPr>
        <w:snapToGrid w:val="0"/>
        <w:spacing w:line="260" w:lineRule="atLeast"/>
        <w:rPr>
          <w:rFonts w:ascii="Berlingske Sans" w:hAnsi="Berlingske Sans" w:cs="Times New Roman"/>
          <w:sz w:val="21"/>
          <w:szCs w:val="70"/>
        </w:rPr>
      </w:pPr>
      <w:proofErr w:type="spellStart"/>
      <w:r>
        <w:rPr>
          <w:rFonts w:ascii="Berlingske Sans" w:hAnsi="Berlingske Sans" w:cs="Times New Roman"/>
          <w:b/>
          <w:szCs w:val="70"/>
        </w:rPr>
        <w:t>Traditionals</w:t>
      </w:r>
      <w:proofErr w:type="spellEnd"/>
      <w:r>
        <w:rPr>
          <w:rFonts w:ascii="Berlingske Sans" w:hAnsi="Berlingske Sans" w:cs="Times New Roman"/>
          <w:b/>
          <w:szCs w:val="70"/>
        </w:rPr>
        <w:t xml:space="preserve"> </w:t>
      </w:r>
      <w:r w:rsidRPr="002C03BF">
        <w:rPr>
          <w:rFonts w:ascii="Berlingske Sans" w:hAnsi="Berlingske Sans" w:cs="Times New Roman"/>
          <w:sz w:val="21"/>
          <w:szCs w:val="70"/>
        </w:rPr>
        <w:t>(born in 1922-1945)</w:t>
      </w:r>
    </w:p>
    <w:p w14:paraId="1EFD1655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7" w:hanging="187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 xml:space="preserve">Plan to stay in organizations </w:t>
      </w:r>
    </w:p>
    <w:p w14:paraId="6E4E73AC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Generally respectful of organizational hierarchy</w:t>
      </w:r>
    </w:p>
    <w:p w14:paraId="52B8818C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Like structure and order</w:t>
      </w:r>
    </w:p>
    <w:p w14:paraId="0B4EBFA3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Accepting of authority figures in the workplace</w:t>
      </w:r>
    </w:p>
    <w:p w14:paraId="671A99A4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Give maximum effort</w:t>
      </w:r>
    </w:p>
    <w:p w14:paraId="02852916" w14:textId="77777777" w:rsidR="008F591F" w:rsidRDefault="008F591F" w:rsidP="008F591F">
      <w:pPr>
        <w:snapToGrid w:val="0"/>
        <w:spacing w:line="260" w:lineRule="atLeast"/>
        <w:rPr>
          <w:rFonts w:ascii="Arial" w:hAnsi="Arial" w:cs="Arial"/>
          <w:sz w:val="20"/>
          <w:szCs w:val="20"/>
        </w:rPr>
      </w:pPr>
    </w:p>
    <w:p w14:paraId="4985D1CF" w14:textId="77777777" w:rsidR="008F591F" w:rsidRPr="002C03BF" w:rsidRDefault="008F591F" w:rsidP="008F591F">
      <w:pPr>
        <w:snapToGrid w:val="0"/>
        <w:spacing w:line="260" w:lineRule="atLeast"/>
        <w:rPr>
          <w:rFonts w:ascii="Berlingske Sans" w:hAnsi="Berlingske Sans" w:cs="Times New Roman"/>
          <w:sz w:val="21"/>
          <w:szCs w:val="70"/>
        </w:rPr>
      </w:pPr>
      <w:r w:rsidRPr="002C03BF">
        <w:rPr>
          <w:rFonts w:ascii="Berlingske Sans" w:hAnsi="Berlingske Sans" w:cs="Times New Roman"/>
          <w:b/>
          <w:szCs w:val="70"/>
        </w:rPr>
        <w:t>Baby Boomers</w:t>
      </w:r>
      <w:r>
        <w:rPr>
          <w:rFonts w:ascii="Berlingske Sans" w:hAnsi="Berlingske Sans" w:cs="Times New Roman"/>
          <w:b/>
          <w:szCs w:val="70"/>
        </w:rPr>
        <w:t xml:space="preserve"> </w:t>
      </w:r>
      <w:r w:rsidRPr="002C03BF">
        <w:rPr>
          <w:rFonts w:ascii="Berlingske Sans" w:hAnsi="Berlingske Sans" w:cs="Times New Roman"/>
          <w:sz w:val="21"/>
          <w:szCs w:val="70"/>
        </w:rPr>
        <w:t>(born in 1946-1964)</w:t>
      </w:r>
    </w:p>
    <w:p w14:paraId="2DCEE179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7" w:hanging="18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 worker</w:t>
      </w:r>
    </w:p>
    <w:p w14:paraId="74AC9F51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Accepting of authority in the workplace</w:t>
      </w:r>
    </w:p>
    <w:p w14:paraId="1D68E7C1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Results</w:t>
      </w:r>
      <w:r>
        <w:rPr>
          <w:rFonts w:ascii="Arial" w:hAnsi="Arial" w:cs="Arial"/>
          <w:sz w:val="20"/>
          <w:szCs w:val="20"/>
        </w:rPr>
        <w:t>-</w:t>
      </w:r>
      <w:r w:rsidRPr="002C03BF">
        <w:rPr>
          <w:rFonts w:ascii="Arial" w:hAnsi="Arial" w:cs="Arial"/>
          <w:sz w:val="20"/>
          <w:szCs w:val="20"/>
        </w:rPr>
        <w:t>driven</w:t>
      </w:r>
    </w:p>
    <w:p w14:paraId="5C8F9E38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Plan to stay in the organization</w:t>
      </w:r>
    </w:p>
    <w:p w14:paraId="0CB5B2A6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Retain what they learn</w:t>
      </w:r>
    </w:p>
    <w:p w14:paraId="319337CA" w14:textId="77777777" w:rsidR="008F591F" w:rsidRDefault="008F591F" w:rsidP="008F591F">
      <w:pPr>
        <w:snapToGrid w:val="0"/>
        <w:spacing w:line="260" w:lineRule="atLeast"/>
        <w:rPr>
          <w:rFonts w:ascii="Arial" w:hAnsi="Arial" w:cs="Arial"/>
          <w:sz w:val="20"/>
          <w:szCs w:val="20"/>
        </w:rPr>
      </w:pPr>
    </w:p>
    <w:p w14:paraId="77CFFDAC" w14:textId="77777777" w:rsidR="008F591F" w:rsidRPr="002C03BF" w:rsidRDefault="008F591F" w:rsidP="008F591F">
      <w:pPr>
        <w:snapToGrid w:val="0"/>
        <w:spacing w:line="260" w:lineRule="atLeast"/>
        <w:rPr>
          <w:rFonts w:ascii="Berlingske Sans" w:hAnsi="Berlingske Sans" w:cs="Times New Roman"/>
          <w:sz w:val="21"/>
          <w:szCs w:val="70"/>
        </w:rPr>
      </w:pPr>
      <w:r w:rsidRPr="002C03BF">
        <w:rPr>
          <w:rFonts w:ascii="Berlingske Sans" w:hAnsi="Berlingske Sans" w:cs="Times New Roman"/>
          <w:b/>
          <w:szCs w:val="70"/>
        </w:rPr>
        <w:t>Gen Xers</w:t>
      </w:r>
      <w:r>
        <w:rPr>
          <w:rFonts w:ascii="Berlingske Sans" w:hAnsi="Berlingske Sans" w:cs="Times New Roman"/>
          <w:b/>
          <w:szCs w:val="70"/>
        </w:rPr>
        <w:t xml:space="preserve"> </w:t>
      </w:r>
      <w:r w:rsidRPr="002C03BF">
        <w:rPr>
          <w:rFonts w:ascii="Berlingske Sans" w:hAnsi="Berlingske Sans" w:cs="Times New Roman"/>
          <w:sz w:val="21"/>
          <w:szCs w:val="70"/>
        </w:rPr>
        <w:t>(born in 1965-1980)</w:t>
      </w:r>
    </w:p>
    <w:p w14:paraId="01439FA8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Technology savvy</w:t>
      </w:r>
    </w:p>
    <w:p w14:paraId="1A50A05D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Like informality</w:t>
      </w:r>
    </w:p>
    <w:p w14:paraId="2224C955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Learn quickly</w:t>
      </w:r>
    </w:p>
    <w:p w14:paraId="784C9409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Seek work-life balance</w:t>
      </w:r>
    </w:p>
    <w:p w14:paraId="2CD810C6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Embrace diversity</w:t>
      </w:r>
    </w:p>
    <w:p w14:paraId="78084295" w14:textId="77777777" w:rsidR="008F591F" w:rsidRDefault="008F591F" w:rsidP="008F591F">
      <w:pPr>
        <w:snapToGrid w:val="0"/>
        <w:spacing w:line="260" w:lineRule="atLeast"/>
        <w:rPr>
          <w:rFonts w:ascii="Arial" w:hAnsi="Arial" w:cs="Arial"/>
          <w:sz w:val="20"/>
          <w:szCs w:val="20"/>
        </w:rPr>
      </w:pPr>
    </w:p>
    <w:p w14:paraId="6FEF5958" w14:textId="77777777" w:rsidR="008F591F" w:rsidRPr="002C03BF" w:rsidRDefault="008F591F" w:rsidP="008F591F">
      <w:pPr>
        <w:snapToGrid w:val="0"/>
        <w:spacing w:line="260" w:lineRule="atLeast"/>
        <w:rPr>
          <w:rFonts w:ascii="Berlingske Sans" w:hAnsi="Berlingske Sans" w:cs="Times New Roman"/>
          <w:sz w:val="21"/>
          <w:szCs w:val="70"/>
        </w:rPr>
      </w:pPr>
      <w:r w:rsidRPr="002C03BF">
        <w:rPr>
          <w:rFonts w:ascii="Berlingske Sans" w:hAnsi="Berlingske Sans" w:cs="Times New Roman"/>
          <w:b/>
          <w:szCs w:val="70"/>
        </w:rPr>
        <w:t>Millennials/Gen Y</w:t>
      </w:r>
      <w:r>
        <w:rPr>
          <w:rFonts w:ascii="Berlingske Sans" w:hAnsi="Berlingske Sans" w:cs="Times New Roman"/>
          <w:b/>
          <w:szCs w:val="70"/>
        </w:rPr>
        <w:t xml:space="preserve"> </w:t>
      </w:r>
      <w:r w:rsidRPr="002C03BF">
        <w:rPr>
          <w:rFonts w:ascii="Berlingske Sans" w:hAnsi="Berlingske Sans" w:cs="Times New Roman"/>
          <w:sz w:val="21"/>
          <w:szCs w:val="70"/>
        </w:rPr>
        <w:t>(born in 1981</w:t>
      </w:r>
      <w:r>
        <w:rPr>
          <w:rFonts w:ascii="Berlingske Sans" w:hAnsi="Berlingske Sans" w:cs="Times New Roman"/>
          <w:sz w:val="21"/>
          <w:szCs w:val="70"/>
        </w:rPr>
        <w:t>-</w:t>
      </w:r>
      <w:r w:rsidRPr="002C03BF">
        <w:rPr>
          <w:rFonts w:ascii="Berlingske Sans" w:hAnsi="Berlingske Sans" w:cs="Times New Roman"/>
          <w:sz w:val="21"/>
          <w:szCs w:val="70"/>
        </w:rPr>
        <w:t>1999)</w:t>
      </w:r>
    </w:p>
    <w:p w14:paraId="4C43718A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Tech dependent</w:t>
      </w:r>
    </w:p>
    <w:p w14:paraId="52679C9D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 xml:space="preserve">Goal-oriented, </w:t>
      </w:r>
      <w:r>
        <w:rPr>
          <w:rFonts w:ascii="Arial" w:hAnsi="Arial" w:cs="Arial"/>
          <w:sz w:val="20"/>
          <w:szCs w:val="20"/>
        </w:rPr>
        <w:t>e</w:t>
      </w:r>
      <w:r w:rsidRPr="002C03BF">
        <w:rPr>
          <w:rFonts w:ascii="Arial" w:hAnsi="Arial" w:cs="Arial"/>
          <w:sz w:val="20"/>
          <w:szCs w:val="20"/>
        </w:rPr>
        <w:t>ngaged</w:t>
      </w:r>
      <w:r>
        <w:rPr>
          <w:rFonts w:ascii="Arial" w:hAnsi="Arial" w:cs="Arial"/>
          <w:sz w:val="20"/>
          <w:szCs w:val="20"/>
        </w:rPr>
        <w:t>, e</w:t>
      </w:r>
      <w:r w:rsidRPr="002C03BF">
        <w:rPr>
          <w:rFonts w:ascii="Arial" w:hAnsi="Arial" w:cs="Arial"/>
          <w:sz w:val="20"/>
          <w:szCs w:val="20"/>
        </w:rPr>
        <w:t>xpressive</w:t>
      </w:r>
    </w:p>
    <w:p w14:paraId="6BF018EF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Dedicated to learning and growing</w:t>
      </w:r>
    </w:p>
    <w:p w14:paraId="74F98A39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Desire to “do it all”</w:t>
      </w:r>
    </w:p>
    <w:p w14:paraId="2438A139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Will sell their skills to the highest bidder</w:t>
      </w:r>
    </w:p>
    <w:p w14:paraId="2B8DCC91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Looking for meaning, concerned with ethics and organizational responsibility</w:t>
      </w:r>
    </w:p>
    <w:p w14:paraId="79EDADBD" w14:textId="77777777" w:rsidR="008F591F" w:rsidRDefault="008F591F" w:rsidP="008F591F">
      <w:pPr>
        <w:snapToGrid w:val="0"/>
        <w:spacing w:line="260" w:lineRule="atLeast"/>
        <w:rPr>
          <w:rFonts w:ascii="Arial" w:hAnsi="Arial" w:cs="Arial"/>
          <w:sz w:val="20"/>
          <w:szCs w:val="20"/>
        </w:rPr>
      </w:pPr>
    </w:p>
    <w:p w14:paraId="2E2F2E69" w14:textId="77777777" w:rsidR="008F591F" w:rsidRPr="002C03BF" w:rsidRDefault="008F591F" w:rsidP="008F591F">
      <w:pPr>
        <w:snapToGrid w:val="0"/>
        <w:spacing w:line="260" w:lineRule="atLeast"/>
        <w:rPr>
          <w:rFonts w:ascii="Berlingske Sans" w:hAnsi="Berlingske Sans" w:cs="Times New Roman"/>
          <w:sz w:val="21"/>
          <w:szCs w:val="70"/>
        </w:rPr>
      </w:pPr>
      <w:r w:rsidRPr="002C03BF">
        <w:rPr>
          <w:rFonts w:ascii="Berlingske Sans" w:hAnsi="Berlingske Sans" w:cs="Times New Roman"/>
          <w:b/>
          <w:szCs w:val="70"/>
        </w:rPr>
        <w:t>Gen Z</w:t>
      </w:r>
      <w:r>
        <w:rPr>
          <w:rFonts w:ascii="Berlingske Sans" w:hAnsi="Berlingske Sans" w:cs="Times New Roman"/>
          <w:b/>
          <w:szCs w:val="70"/>
        </w:rPr>
        <w:t xml:space="preserve"> </w:t>
      </w:r>
      <w:r w:rsidRPr="002C03BF">
        <w:rPr>
          <w:rFonts w:ascii="Berlingske Sans" w:hAnsi="Berlingske Sans" w:cs="Times New Roman"/>
          <w:sz w:val="21"/>
          <w:szCs w:val="70"/>
        </w:rPr>
        <w:t xml:space="preserve">(born </w:t>
      </w:r>
      <w:r>
        <w:rPr>
          <w:rFonts w:ascii="Berlingske Sans" w:hAnsi="Berlingske Sans" w:cs="Times New Roman"/>
          <w:sz w:val="21"/>
          <w:szCs w:val="70"/>
        </w:rPr>
        <w:t>beginning in 2000</w:t>
      </w:r>
      <w:r w:rsidRPr="002C03BF">
        <w:rPr>
          <w:rFonts w:ascii="Berlingske Sans" w:hAnsi="Berlingske Sans" w:cs="Times New Roman"/>
          <w:sz w:val="21"/>
          <w:szCs w:val="70"/>
        </w:rPr>
        <w:t>)</w:t>
      </w:r>
    </w:p>
    <w:p w14:paraId="63144AA2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Competitive</w:t>
      </w:r>
    </w:p>
    <w:p w14:paraId="1C80168D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 xml:space="preserve">Like working independently </w:t>
      </w:r>
      <w:r>
        <w:rPr>
          <w:rFonts w:ascii="Arial" w:hAnsi="Arial" w:cs="Arial"/>
          <w:sz w:val="20"/>
          <w:szCs w:val="20"/>
        </w:rPr>
        <w:t>while staying connected</w:t>
      </w:r>
    </w:p>
    <w:p w14:paraId="78EDCFB3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Demand learning 24x7</w:t>
      </w:r>
    </w:p>
    <w:p w14:paraId="5645F3DF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Be judged on their own merits vs</w:t>
      </w:r>
      <w:r>
        <w:rPr>
          <w:rFonts w:ascii="Arial" w:hAnsi="Arial" w:cs="Arial"/>
          <w:sz w:val="20"/>
          <w:szCs w:val="20"/>
        </w:rPr>
        <w:t>.</w:t>
      </w:r>
      <w:r w:rsidRPr="002C03BF">
        <w:rPr>
          <w:rFonts w:ascii="Arial" w:hAnsi="Arial" w:cs="Arial"/>
          <w:sz w:val="20"/>
          <w:szCs w:val="20"/>
        </w:rPr>
        <w:t xml:space="preserve"> depending on team members</w:t>
      </w:r>
    </w:p>
    <w:p w14:paraId="54A996CA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Like being held accountable</w:t>
      </w:r>
    </w:p>
    <w:p w14:paraId="090AA8FD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Willing to trade pay for passion</w:t>
      </w:r>
    </w:p>
    <w:p w14:paraId="7901B112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Very tech savvy</w:t>
      </w:r>
    </w:p>
    <w:p w14:paraId="50F30476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Social media savvy</w:t>
      </w:r>
    </w:p>
    <w:p w14:paraId="15FF058D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Globally conscious</w:t>
      </w:r>
    </w:p>
    <w:p w14:paraId="7384AE2A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Meaningful work and flexibility</w:t>
      </w:r>
    </w:p>
    <w:p w14:paraId="441A6716" w14:textId="77777777" w:rsidR="008F591F" w:rsidRPr="002C03B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Rarely want a management job right out of college</w:t>
      </w:r>
    </w:p>
    <w:p w14:paraId="7CDB399B" w14:textId="4698F103" w:rsidR="008F591F" w:rsidRPr="008F591F" w:rsidRDefault="008F591F" w:rsidP="008F591F">
      <w:pPr>
        <w:pStyle w:val="ListParagraph"/>
        <w:numPr>
          <w:ilvl w:val="0"/>
          <w:numId w:val="1"/>
        </w:numPr>
        <w:snapToGrid w:val="0"/>
        <w:spacing w:line="260" w:lineRule="atLeast"/>
        <w:ind w:left="540" w:hanging="180"/>
        <w:contextualSpacing w:val="0"/>
        <w:rPr>
          <w:rFonts w:ascii="Arial" w:hAnsi="Arial" w:cs="Arial"/>
          <w:sz w:val="20"/>
          <w:szCs w:val="20"/>
        </w:rPr>
      </w:pPr>
      <w:r w:rsidRPr="002C03BF">
        <w:rPr>
          <w:rFonts w:ascii="Arial" w:hAnsi="Arial" w:cs="Arial"/>
          <w:sz w:val="20"/>
          <w:szCs w:val="20"/>
        </w:rPr>
        <w:t>Quick access to learning 24x7, can learn anything online</w:t>
      </w:r>
      <w:r>
        <w:rPr>
          <w:rFonts w:ascii="Arial" w:hAnsi="Arial" w:cs="Arial"/>
          <w:sz w:val="20"/>
          <w:szCs w:val="20"/>
        </w:rPr>
        <w:t xml:space="preserve"> </w:t>
      </w:r>
      <w:r w:rsidRPr="002C03BF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</w:t>
      </w:r>
      <w:r w:rsidRPr="002C03BF">
        <w:rPr>
          <w:rFonts w:ascii="Arial" w:hAnsi="Arial" w:cs="Arial"/>
          <w:sz w:val="20"/>
          <w:szCs w:val="20"/>
        </w:rPr>
        <w:t>time</w:t>
      </w:r>
    </w:p>
    <w:sectPr w:rsidR="008F591F" w:rsidRPr="008F591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0234" w14:textId="77777777" w:rsidR="00B86C7D" w:rsidRDefault="00B86C7D" w:rsidP="00961AD0">
      <w:r>
        <w:separator/>
      </w:r>
    </w:p>
  </w:endnote>
  <w:endnote w:type="continuationSeparator" w:id="0">
    <w:p w14:paraId="1A552910" w14:textId="77777777" w:rsidR="00B86C7D" w:rsidRDefault="00B86C7D" w:rsidP="0096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rlingske Sans XCn">
    <w:altName w:val="Calibri"/>
    <w:panose1 w:val="020B0604020202020204"/>
    <w:charset w:val="00"/>
    <w:family w:val="auto"/>
    <w:notTrueType/>
    <w:pitch w:val="variable"/>
    <w:sig w:usb0="E00002EF" w:usb1="5000A07B" w:usb2="00000000" w:usb3="00000000" w:csb0="0000019F" w:csb1="00000000"/>
  </w:font>
  <w:font w:name="Berlingske Sans XCn ExtraBold">
    <w:altName w:val="Calibri"/>
    <w:panose1 w:val="020B0604020202020204"/>
    <w:charset w:val="00"/>
    <w:family w:val="auto"/>
    <w:notTrueType/>
    <w:pitch w:val="variable"/>
    <w:sig w:usb0="E00002EF" w:usb1="5000A07B" w:usb2="00000000" w:usb3="00000000" w:csb0="0000019F" w:csb1="00000000"/>
  </w:font>
  <w:font w:name="Berlingske Sans">
    <w:altName w:val="Calibri"/>
    <w:panose1 w:val="020B0604020202020204"/>
    <w:charset w:val="00"/>
    <w:family w:val="auto"/>
    <w:notTrueType/>
    <w:pitch w:val="variable"/>
    <w:sig w:usb0="E00002EF" w:usb1="5000A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BD7F" w14:textId="7450E317" w:rsidR="008F591F" w:rsidRPr="007869CF" w:rsidRDefault="008F591F" w:rsidP="008F591F">
    <w:pPr>
      <w:pStyle w:val="Footer"/>
      <w:tabs>
        <w:tab w:val="clear" w:pos="9360"/>
      </w:tabs>
      <w:snapToGrid w:val="0"/>
      <w:spacing w:after="40"/>
      <w:ind w:right="-72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Division of Human Resources</w:t>
    </w:r>
    <w:r w:rsidRPr="007869CF">
      <w:rPr>
        <w:rFonts w:ascii="Arial" w:hAnsi="Arial" w:cs="Arial"/>
        <w:sz w:val="18"/>
      </w:rPr>
      <w:t xml:space="preserve"> • 1600 Hampton Street • Columbia, South Carolina 29208 • 803-777-3824 • </w:t>
    </w:r>
    <w:hyperlink r:id="rId1" w:history="1">
      <w:r w:rsidRPr="007869CF">
        <w:rPr>
          <w:rStyle w:val="Hyperlink"/>
          <w:rFonts w:ascii="Arial" w:hAnsi="Arial" w:cs="Arial"/>
          <w:color w:val="auto"/>
          <w:sz w:val="18"/>
        </w:rPr>
        <w:t>sc.edu/</w:t>
      </w:r>
      <w:proofErr w:type="spellStart"/>
      <w:r w:rsidRPr="007869CF">
        <w:rPr>
          <w:rStyle w:val="Hyperlink"/>
          <w:rFonts w:ascii="Arial" w:hAnsi="Arial" w:cs="Arial"/>
          <w:color w:val="auto"/>
          <w:sz w:val="18"/>
        </w:rPr>
        <w:t>hr</w:t>
      </w:r>
    </w:hyperlink>
    <w:r w:rsidRPr="007869CF">
      <w:rPr>
        <w:rFonts w:ascii="Arial" w:hAnsi="Arial" w:cs="Arial"/>
        <w:sz w:val="18"/>
      </w:rPr>
      <w:softHyphen/>
    </w:r>
    <w:r w:rsidRPr="007869CF">
      <w:rPr>
        <w:rFonts w:ascii="Arial" w:hAnsi="Arial" w:cs="Arial"/>
        <w:sz w:val="18"/>
      </w:rPr>
      <w:softHyphen/>
    </w:r>
    <w:proofErr w:type="spellEnd"/>
  </w:p>
  <w:p w14:paraId="1D2D8F53" w14:textId="43A4663E" w:rsidR="008F591F" w:rsidRPr="00AF7151" w:rsidRDefault="008F591F" w:rsidP="008F591F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sz w:val="11"/>
      </w:rPr>
      <w:t>An Equal Opportunity Institution</w:t>
    </w:r>
  </w:p>
  <w:p w14:paraId="77E022FD" w14:textId="08B26162" w:rsidR="008F591F" w:rsidRPr="00AF4459" w:rsidRDefault="008F591F" w:rsidP="008F591F">
    <w:pPr>
      <w:pStyle w:val="Footer"/>
      <w:spacing w:line="276" w:lineRule="auto"/>
      <w:jc w:val="right"/>
      <w:rPr>
        <w:rStyle w:val="PageNumber"/>
        <w:color w:val="595959" w:themeColor="text1" w:themeTint="A6"/>
        <w:sz w:val="16"/>
        <w:szCs w:val="16"/>
      </w:rPr>
    </w:pPr>
    <w:r w:rsidRPr="00AF4459">
      <w:rPr>
        <w:color w:val="595959" w:themeColor="text1" w:themeTint="A6"/>
        <w:sz w:val="16"/>
        <w:szCs w:val="16"/>
      </w:rPr>
      <w:t>Page</w:t>
    </w:r>
    <w:r w:rsidRPr="00AF4459">
      <w:rPr>
        <w:rStyle w:val="PageNumber"/>
        <w:color w:val="595959" w:themeColor="text1" w:themeTint="A6"/>
        <w:sz w:val="16"/>
        <w:szCs w:val="16"/>
      </w:rPr>
      <w:t xml:space="preserve"> </w:t>
    </w:r>
    <w:r w:rsidRPr="00AF4459">
      <w:rPr>
        <w:rStyle w:val="PageNumber"/>
        <w:color w:val="595959" w:themeColor="text1" w:themeTint="A6"/>
        <w:sz w:val="16"/>
        <w:szCs w:val="16"/>
      </w:rPr>
      <w:fldChar w:fldCharType="begin"/>
    </w:r>
    <w:r w:rsidRPr="00AF4459">
      <w:rPr>
        <w:rStyle w:val="PageNumber"/>
        <w:color w:val="595959" w:themeColor="text1" w:themeTint="A6"/>
        <w:sz w:val="16"/>
        <w:szCs w:val="16"/>
      </w:rPr>
      <w:instrText xml:space="preserve">PAGE  </w:instrText>
    </w:r>
    <w:r w:rsidRPr="00AF4459">
      <w:rPr>
        <w:rStyle w:val="PageNumber"/>
        <w:color w:val="595959" w:themeColor="text1" w:themeTint="A6"/>
        <w:sz w:val="16"/>
        <w:szCs w:val="16"/>
      </w:rPr>
      <w:fldChar w:fldCharType="separate"/>
    </w:r>
    <w:r>
      <w:rPr>
        <w:rStyle w:val="PageNumber"/>
        <w:color w:val="595959" w:themeColor="text1" w:themeTint="A6"/>
        <w:sz w:val="16"/>
        <w:szCs w:val="16"/>
      </w:rPr>
      <w:t>1</w:t>
    </w:r>
    <w:r w:rsidRPr="00AF4459">
      <w:rPr>
        <w:rStyle w:val="PageNumber"/>
        <w:color w:val="595959" w:themeColor="text1" w:themeTint="A6"/>
        <w:sz w:val="16"/>
        <w:szCs w:val="16"/>
      </w:rPr>
      <w:fldChar w:fldCharType="end"/>
    </w:r>
    <w:r>
      <w:rPr>
        <w:rStyle w:val="PageNumber"/>
        <w:color w:val="595959" w:themeColor="text1" w:themeTint="A6"/>
        <w:sz w:val="16"/>
        <w:szCs w:val="16"/>
      </w:rPr>
      <w:t xml:space="preserve"> of 3</w:t>
    </w:r>
    <w:r>
      <w:rPr>
        <w:rStyle w:val="PageNumber"/>
        <w:color w:val="808080" w:themeColor="background1" w:themeShade="80"/>
        <w:sz w:val="15"/>
        <w:szCs w:val="16"/>
      </w:rPr>
      <w:t xml:space="preserve">     </w:t>
    </w:r>
    <w:r>
      <w:rPr>
        <w:rStyle w:val="PageNumber"/>
        <w:color w:val="808080" w:themeColor="background1" w:themeShade="80"/>
        <w:sz w:val="15"/>
        <w:szCs w:val="16"/>
      </w:rPr>
      <w:br/>
    </w:r>
    <w:r>
      <w:rPr>
        <w:rStyle w:val="PageNumber"/>
        <w:color w:val="808080" w:themeColor="background1" w:themeShade="80"/>
        <w:sz w:val="15"/>
        <w:szCs w:val="16"/>
      </w:rPr>
      <w:t xml:space="preserve">Engaging and Developing Student Employees  </w:t>
    </w:r>
    <w:r>
      <w:rPr>
        <w:rStyle w:val="PageNumber"/>
        <w:color w:val="808080" w:themeColor="background1" w:themeShade="80"/>
        <w:sz w:val="15"/>
        <w:szCs w:val="16"/>
      </w:rPr>
      <w:sym w:font="Symbol" w:char="F0B7"/>
    </w:r>
    <w:r>
      <w:rPr>
        <w:rStyle w:val="PageNumber"/>
        <w:color w:val="808080" w:themeColor="background1" w:themeShade="80"/>
        <w:sz w:val="15"/>
        <w:szCs w:val="16"/>
      </w:rPr>
      <w:t xml:space="preserve">  June</w:t>
    </w:r>
    <w:r w:rsidRPr="001D043C">
      <w:rPr>
        <w:rStyle w:val="PageNumber"/>
        <w:color w:val="808080" w:themeColor="background1" w:themeShade="80"/>
        <w:sz w:val="15"/>
        <w:szCs w:val="16"/>
      </w:rPr>
      <w:t xml:space="preserve"> 2020</w:t>
    </w:r>
  </w:p>
  <w:p w14:paraId="66032BE2" w14:textId="1F94A5BD" w:rsidR="008F591F" w:rsidRDefault="008F591F" w:rsidP="008F591F">
    <w:pPr>
      <w:pStyle w:val="Footer"/>
      <w:rPr>
        <w:rStyle w:val="PageNumber"/>
        <w:color w:val="808080" w:themeColor="background1" w:themeShade="80"/>
        <w:sz w:val="15"/>
        <w:szCs w:val="16"/>
      </w:rPr>
    </w:pPr>
    <w:r>
      <w:rPr>
        <w:rStyle w:val="PageNumber"/>
        <w:color w:val="808080" w:themeColor="background1" w:themeShade="80"/>
        <w:sz w:val="15"/>
        <w:szCs w:val="16"/>
      </w:rPr>
      <w:br/>
    </w:r>
    <w:r>
      <w:rPr>
        <w:rStyle w:val="PageNumber"/>
        <w:color w:val="808080" w:themeColor="background1" w:themeShade="80"/>
        <w:sz w:val="15"/>
        <w:szCs w:val="16"/>
      </w:rPr>
      <w:tab/>
    </w:r>
    <w:r>
      <w:rPr>
        <w:rStyle w:val="PageNumber"/>
        <w:color w:val="808080" w:themeColor="background1" w:themeShade="80"/>
        <w:sz w:val="15"/>
        <w:szCs w:val="16"/>
      </w:rPr>
      <w:tab/>
    </w:r>
  </w:p>
  <w:p w14:paraId="70C8F1E8" w14:textId="5B812FB1" w:rsidR="00961AD0" w:rsidRPr="008F591F" w:rsidRDefault="008F591F" w:rsidP="008F591F">
    <w:pPr>
      <w:pStyle w:val="Footer"/>
      <w:rPr>
        <w:color w:val="808080" w:themeColor="background1" w:themeShade="80"/>
        <w:sz w:val="15"/>
        <w:szCs w:val="16"/>
      </w:rPr>
    </w:pPr>
    <w:r>
      <w:rPr>
        <w:rStyle w:val="PageNumber"/>
        <w:color w:val="808080" w:themeColor="background1" w:themeShade="80"/>
        <w:sz w:val="15"/>
        <w:szCs w:val="16"/>
      </w:rPr>
      <w:tab/>
    </w:r>
    <w:r>
      <w:rPr>
        <w:rStyle w:val="PageNumber"/>
        <w:color w:val="808080" w:themeColor="background1" w:themeShade="80"/>
        <w:sz w:val="15"/>
        <w:szCs w:val="16"/>
      </w:rPr>
      <w:tab/>
      <w:t xml:space="preserve">    </w:t>
    </w:r>
    <w:r w:rsidRPr="008F591F">
      <w:rPr>
        <w:rStyle w:val="PageNumber"/>
        <w:color w:val="808080" w:themeColor="background1" w:themeShade="80"/>
        <w:sz w:val="15"/>
        <w:szCs w:val="16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B23F" w14:textId="77777777" w:rsidR="00B86C7D" w:rsidRDefault="00B86C7D" w:rsidP="00961AD0">
      <w:r>
        <w:separator/>
      </w:r>
    </w:p>
  </w:footnote>
  <w:footnote w:type="continuationSeparator" w:id="0">
    <w:p w14:paraId="4047E01B" w14:textId="77777777" w:rsidR="00B86C7D" w:rsidRDefault="00B86C7D" w:rsidP="0096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D0F0" w14:textId="24CB6D77" w:rsidR="00961AD0" w:rsidRDefault="00961AD0">
    <w:pPr>
      <w:pStyle w:val="Header"/>
    </w:pPr>
    <w:r>
      <w:rPr>
        <w:noProof/>
        <w14:ligatures w14:val="standardContextual"/>
      </w:rPr>
      <w:drawing>
        <wp:inline distT="0" distB="0" distL="0" distR="0" wp14:anchorId="195AB654" wp14:editId="7D633699">
          <wp:extent cx="2623279" cy="521572"/>
          <wp:effectExtent l="0" t="0" r="0" b="0"/>
          <wp:docPr id="1993018011" name="Picture 2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18011" name="Picture 2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241" cy="68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5802A0" w14:textId="77777777" w:rsidR="00961AD0" w:rsidRDefault="00961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7B4"/>
    <w:multiLevelType w:val="hybridMultilevel"/>
    <w:tmpl w:val="C15E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73A41"/>
    <w:multiLevelType w:val="hybridMultilevel"/>
    <w:tmpl w:val="F986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224FF"/>
    <w:multiLevelType w:val="hybridMultilevel"/>
    <w:tmpl w:val="28BE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9581">
    <w:abstractNumId w:val="1"/>
  </w:num>
  <w:num w:numId="2" w16cid:durableId="1397119471">
    <w:abstractNumId w:val="0"/>
  </w:num>
  <w:num w:numId="3" w16cid:durableId="92572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D0"/>
    <w:rsid w:val="003E410B"/>
    <w:rsid w:val="00465849"/>
    <w:rsid w:val="008F535D"/>
    <w:rsid w:val="008F591F"/>
    <w:rsid w:val="00961AD0"/>
    <w:rsid w:val="00B86C7D"/>
    <w:rsid w:val="00C5617E"/>
    <w:rsid w:val="00D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6E8D"/>
  <w15:chartTrackingRefBased/>
  <w15:docId w15:val="{0D1D44BE-FBA9-4644-AB76-0D7E270C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D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A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61AD0"/>
    <w:pPr>
      <w:spacing w:before="230" w:line="690" w:lineRule="atLeast"/>
    </w:pPr>
    <w:rPr>
      <w:rFonts w:ascii="Berlingske Sans XCn" w:hAnsi="Berlingske Sans XCn" w:cs="Times New Roman"/>
      <w:color w:val="820D00"/>
      <w:sz w:val="104"/>
      <w:szCs w:val="104"/>
    </w:rPr>
  </w:style>
  <w:style w:type="character" w:customStyle="1" w:styleId="s1">
    <w:name w:val="s1"/>
    <w:basedOn w:val="DefaultParagraphFont"/>
    <w:rsid w:val="00961AD0"/>
  </w:style>
  <w:style w:type="paragraph" w:styleId="Header">
    <w:name w:val="header"/>
    <w:basedOn w:val="Normal"/>
    <w:link w:val="HeaderChar"/>
    <w:uiPriority w:val="99"/>
    <w:unhideWhenUsed/>
    <w:rsid w:val="00961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AD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1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AD0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F591F"/>
  </w:style>
  <w:style w:type="character" w:styleId="Hyperlink">
    <w:name w:val="Hyperlink"/>
    <w:basedOn w:val="DefaultParagraphFont"/>
    <w:uiPriority w:val="99"/>
    <w:unhideWhenUsed/>
    <w:rsid w:val="008F59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c.edu/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550</Words>
  <Characters>4154</Characters>
  <Application>Microsoft Office Word</Application>
  <DocSecurity>0</DocSecurity>
  <Lines>67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Jasmine</dc:creator>
  <cp:keywords/>
  <dc:description/>
  <cp:lastModifiedBy>Hunter, Jasmine</cp:lastModifiedBy>
  <cp:revision>1</cp:revision>
  <dcterms:created xsi:type="dcterms:W3CDTF">2025-04-22T19:55:00Z</dcterms:created>
  <dcterms:modified xsi:type="dcterms:W3CDTF">2025-04-22T20:35:00Z</dcterms:modified>
</cp:coreProperties>
</file>