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90" w:rsidRDefault="00F71A90" w:rsidP="00F71A90">
      <w:pPr>
        <w:pStyle w:val="NoSpacing"/>
        <w:rPr>
          <w:sz w:val="24"/>
          <w:szCs w:val="24"/>
        </w:rPr>
      </w:pPr>
      <w:bookmarkStart w:id="0" w:name="_GoBack"/>
      <w:bookmarkEnd w:id="0"/>
      <w:r w:rsidRPr="00F71A90">
        <w:rPr>
          <w:sz w:val="24"/>
          <w:szCs w:val="24"/>
        </w:rPr>
        <w:t> </w:t>
      </w:r>
      <w:r w:rsidRPr="00123558">
        <w:rPr>
          <w:b/>
          <w:bCs/>
          <w:noProof/>
          <w:sz w:val="24"/>
          <w:szCs w:val="24"/>
        </w:rPr>
        <w:drawing>
          <wp:inline distT="0" distB="0" distL="0" distR="0" wp14:anchorId="58AE4D6F" wp14:editId="31DD92B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55315A" w:rsidRDefault="0055315A" w:rsidP="00B92387">
      <w:pPr>
        <w:pStyle w:val="NoSpacing"/>
        <w:jc w:val="center"/>
        <w:rPr>
          <w:b/>
          <w:sz w:val="24"/>
          <w:szCs w:val="24"/>
        </w:rPr>
      </w:pPr>
    </w:p>
    <w:p w:rsidR="00F71A90" w:rsidRDefault="00B92387" w:rsidP="00B92387">
      <w:pPr>
        <w:pStyle w:val="NoSpacing"/>
        <w:jc w:val="center"/>
        <w:rPr>
          <w:b/>
          <w:sz w:val="24"/>
          <w:szCs w:val="24"/>
        </w:rPr>
      </w:pPr>
      <w:r>
        <w:rPr>
          <w:b/>
          <w:sz w:val="24"/>
          <w:szCs w:val="24"/>
        </w:rPr>
        <w:t>ANTHROPOLOGY 211</w:t>
      </w:r>
    </w:p>
    <w:p w:rsidR="00B92387" w:rsidRDefault="00B92387" w:rsidP="00B92387">
      <w:pPr>
        <w:pStyle w:val="NoSpacing"/>
        <w:jc w:val="center"/>
        <w:rPr>
          <w:b/>
          <w:sz w:val="24"/>
          <w:szCs w:val="24"/>
        </w:rPr>
      </w:pPr>
      <w:r>
        <w:rPr>
          <w:b/>
          <w:sz w:val="24"/>
          <w:szCs w:val="24"/>
        </w:rPr>
        <w:t>LEARNING ACROSS CULTURES</w:t>
      </w:r>
    </w:p>
    <w:p w:rsidR="0055315A" w:rsidRDefault="0055315A" w:rsidP="00B92387">
      <w:pPr>
        <w:pStyle w:val="NoSpacing"/>
        <w:jc w:val="center"/>
        <w:rPr>
          <w:b/>
          <w:sz w:val="24"/>
          <w:szCs w:val="24"/>
        </w:rPr>
      </w:pPr>
    </w:p>
    <w:p w:rsidR="00B92387" w:rsidRDefault="00B92387" w:rsidP="00B92387">
      <w:pPr>
        <w:pStyle w:val="NoSpacing"/>
        <w:jc w:val="both"/>
        <w:rPr>
          <w:b/>
          <w:sz w:val="24"/>
          <w:szCs w:val="24"/>
        </w:rPr>
      </w:pPr>
      <w:r>
        <w:rPr>
          <w:b/>
          <w:sz w:val="24"/>
          <w:szCs w:val="24"/>
        </w:rPr>
        <w:t>BULLETIN INFORMATION</w:t>
      </w:r>
    </w:p>
    <w:p w:rsidR="00B92387" w:rsidRDefault="00B92387" w:rsidP="00B92387">
      <w:pPr>
        <w:pStyle w:val="NoSpacing"/>
        <w:rPr>
          <w:sz w:val="24"/>
          <w:szCs w:val="24"/>
        </w:rPr>
      </w:pPr>
      <w:r>
        <w:rPr>
          <w:sz w:val="24"/>
          <w:szCs w:val="24"/>
        </w:rPr>
        <w:t xml:space="preserve">ANTH 211: </w:t>
      </w:r>
      <w:r w:rsidRPr="00B92387">
        <w:rPr>
          <w:sz w:val="24"/>
          <w:szCs w:val="24"/>
        </w:rPr>
        <w:t>Learning Across Cultures</w:t>
      </w:r>
      <w:r>
        <w:rPr>
          <w:sz w:val="24"/>
          <w:szCs w:val="24"/>
        </w:rPr>
        <w:t xml:space="preserve"> (3 credit hours) </w:t>
      </w:r>
    </w:p>
    <w:p w:rsidR="00B92387" w:rsidRDefault="00B92387" w:rsidP="00B92387">
      <w:pPr>
        <w:pStyle w:val="NoSpacing"/>
        <w:rPr>
          <w:b/>
          <w:sz w:val="24"/>
          <w:szCs w:val="24"/>
        </w:rPr>
      </w:pPr>
      <w:r>
        <w:rPr>
          <w:b/>
          <w:sz w:val="24"/>
          <w:szCs w:val="24"/>
        </w:rPr>
        <w:t xml:space="preserve">Course Description: </w:t>
      </w:r>
    </w:p>
    <w:p w:rsidR="00B92387" w:rsidRPr="00B92387" w:rsidRDefault="00B92387" w:rsidP="00B92387">
      <w:pPr>
        <w:pStyle w:val="NoSpacing"/>
        <w:rPr>
          <w:sz w:val="24"/>
          <w:szCs w:val="24"/>
        </w:rPr>
      </w:pPr>
      <w:r w:rsidRPr="00B92387">
        <w:rPr>
          <w:sz w:val="24"/>
          <w:szCs w:val="24"/>
        </w:rPr>
        <w:t>Classroom ethnography, bilingualism, cultural minorities, communication across cultural boundaries. Films, videotapes, and fieldwork in classroom settings.</w:t>
      </w:r>
    </w:p>
    <w:p w:rsidR="00F71A90" w:rsidRPr="00F71A90" w:rsidRDefault="00F71A90" w:rsidP="00F71A90">
      <w:pPr>
        <w:pStyle w:val="NoSpacing"/>
        <w:rPr>
          <w:sz w:val="24"/>
          <w:szCs w:val="24"/>
        </w:rPr>
      </w:pPr>
    </w:p>
    <w:p w:rsidR="00B92387" w:rsidRDefault="00B92387" w:rsidP="00F71A90">
      <w:pPr>
        <w:pStyle w:val="NoSpacing"/>
        <w:rPr>
          <w:b/>
          <w:sz w:val="24"/>
          <w:szCs w:val="24"/>
        </w:rPr>
      </w:pPr>
      <w:r>
        <w:rPr>
          <w:b/>
          <w:sz w:val="24"/>
          <w:szCs w:val="24"/>
        </w:rPr>
        <w:t>SAMPLE COURSE OVERVIEW</w:t>
      </w:r>
    </w:p>
    <w:p w:rsidR="00F71A90" w:rsidRDefault="00F71A90" w:rsidP="00F71A90">
      <w:pPr>
        <w:pStyle w:val="NoSpacing"/>
        <w:rPr>
          <w:sz w:val="24"/>
          <w:szCs w:val="24"/>
        </w:rPr>
      </w:pPr>
      <w:r w:rsidRPr="00B92387">
        <w:rPr>
          <w:sz w:val="24"/>
          <w:szCs w:val="24"/>
        </w:rPr>
        <w:t xml:space="preserve">The aim of this course is to expose students to critical anthropological, sociological, and psychological perspectives on educational </w:t>
      </w:r>
      <w:r w:rsidRPr="00B92387">
        <w:rPr>
          <w:i/>
          <w:iCs/>
          <w:sz w:val="24"/>
          <w:szCs w:val="24"/>
        </w:rPr>
        <w:t>practice(s)</w:t>
      </w:r>
      <w:r w:rsidRPr="00B92387">
        <w:rPr>
          <w:sz w:val="24"/>
          <w:szCs w:val="24"/>
        </w:rPr>
        <w:t xml:space="preserve"> in the broadest sense of the term.  In other words, this course affords an interdisciplinary understanding of education as both behavioral and social phenomena. Beginning in early childhood we will examine how “education” and other cultural theories of early child development are implicated in care-giving practices and how these practices have varied cross-culturally.  From there, we then will examine the historical significance and emergence of specialized institutions devoted to the education of youth, examining from various perspectives how scholars have theorized the role(s) that schools play within modern societies.  We will also examine contemporary educational institutions through the lens of ethnography and consider: how schools are institutions that reflect and enact societal ideologies of race, class, and gender; how different forms of educational practice shape children’s and youths’ learning [especially literacy development]; and how children and youth develop their senses of selves within sub-cultural practices in particular school cultures. Finally we consider how educational practices and policies are best understood in a holistic perspective.</w:t>
      </w:r>
    </w:p>
    <w:p w:rsidR="00B92387" w:rsidRPr="00B92387" w:rsidRDefault="00B92387" w:rsidP="00F71A90">
      <w:pPr>
        <w:pStyle w:val="NoSpacing"/>
        <w:rPr>
          <w:sz w:val="24"/>
          <w:szCs w:val="24"/>
        </w:rPr>
      </w:pPr>
    </w:p>
    <w:p w:rsidR="00B92387" w:rsidRPr="00B92387" w:rsidRDefault="00B92387" w:rsidP="00F71A90">
      <w:pPr>
        <w:pStyle w:val="NoSpacing"/>
        <w:rPr>
          <w:b/>
          <w:sz w:val="24"/>
          <w:szCs w:val="24"/>
        </w:rPr>
      </w:pPr>
      <w:r>
        <w:rPr>
          <w:b/>
          <w:sz w:val="24"/>
          <w:szCs w:val="24"/>
        </w:rPr>
        <w:t>ITEMIZED LEARNING OUTCOMES</w:t>
      </w:r>
    </w:p>
    <w:p w:rsidR="00B92387" w:rsidRPr="00B92387" w:rsidRDefault="00B92387" w:rsidP="00B92387">
      <w:pPr>
        <w:pStyle w:val="NoSpacing"/>
        <w:rPr>
          <w:b/>
          <w:sz w:val="24"/>
          <w:szCs w:val="24"/>
        </w:rPr>
      </w:pPr>
      <w:r w:rsidRPr="00B92387">
        <w:rPr>
          <w:rStyle w:val="Strong"/>
          <w:b w:val="0"/>
          <w:sz w:val="24"/>
          <w:szCs w:val="24"/>
          <w:u w:val="single"/>
        </w:rPr>
        <w:t>Upon successfu</w:t>
      </w:r>
      <w:r w:rsidR="0055315A">
        <w:rPr>
          <w:rStyle w:val="Strong"/>
          <w:b w:val="0"/>
          <w:sz w:val="24"/>
          <w:szCs w:val="24"/>
          <w:u w:val="single"/>
        </w:rPr>
        <w:t>l completion of Anthropology 211</w:t>
      </w:r>
      <w:r w:rsidRPr="00B92387">
        <w:rPr>
          <w:rStyle w:val="Strong"/>
          <w:b w:val="0"/>
          <w:sz w:val="24"/>
          <w:szCs w:val="24"/>
          <w:u w:val="single"/>
        </w:rPr>
        <w:t>, students will be able to:</w:t>
      </w:r>
    </w:p>
    <w:p w:rsidR="00F71A90" w:rsidRPr="00B92387" w:rsidRDefault="00B92387" w:rsidP="00B92387">
      <w:pPr>
        <w:pStyle w:val="NoSpacing"/>
        <w:numPr>
          <w:ilvl w:val="0"/>
          <w:numId w:val="2"/>
        </w:numPr>
        <w:rPr>
          <w:sz w:val="24"/>
          <w:szCs w:val="24"/>
        </w:rPr>
      </w:pPr>
      <w:r>
        <w:rPr>
          <w:sz w:val="24"/>
          <w:szCs w:val="24"/>
        </w:rPr>
        <w:t>R</w:t>
      </w:r>
      <w:r w:rsidR="00F71A90" w:rsidRPr="00B92387">
        <w:rPr>
          <w:sz w:val="24"/>
          <w:szCs w:val="24"/>
        </w:rPr>
        <w:t xml:space="preserve">ecognize and apply basic anthropological concepts within the field of educational anthropology (culture, habitus, ethnocentrism, cultural relativism, universalism, social and symbolic capital) </w:t>
      </w:r>
    </w:p>
    <w:p w:rsidR="00F71A90" w:rsidRPr="00B92387" w:rsidRDefault="00B92387" w:rsidP="00B92387">
      <w:pPr>
        <w:pStyle w:val="NoSpacing"/>
        <w:numPr>
          <w:ilvl w:val="0"/>
          <w:numId w:val="2"/>
        </w:numPr>
        <w:rPr>
          <w:sz w:val="24"/>
          <w:szCs w:val="24"/>
        </w:rPr>
      </w:pPr>
      <w:r>
        <w:rPr>
          <w:sz w:val="24"/>
          <w:szCs w:val="24"/>
        </w:rPr>
        <w:t>I</w:t>
      </w:r>
      <w:r w:rsidR="00F71A90" w:rsidRPr="00B92387">
        <w:rPr>
          <w:sz w:val="24"/>
          <w:szCs w:val="24"/>
        </w:rPr>
        <w:t>dentify the logic of humanism and its implementation in theoretical and applied scholarship in educational anthropology, past and present;</w:t>
      </w:r>
    </w:p>
    <w:p w:rsidR="00F71A90" w:rsidRPr="00B92387" w:rsidRDefault="00B92387" w:rsidP="00B92387">
      <w:pPr>
        <w:pStyle w:val="NoSpacing"/>
        <w:numPr>
          <w:ilvl w:val="0"/>
          <w:numId w:val="2"/>
        </w:numPr>
        <w:rPr>
          <w:sz w:val="24"/>
          <w:szCs w:val="24"/>
        </w:rPr>
      </w:pPr>
      <w:r>
        <w:rPr>
          <w:sz w:val="24"/>
          <w:szCs w:val="24"/>
        </w:rPr>
        <w:t>D</w:t>
      </w:r>
      <w:r w:rsidR="00F71A90" w:rsidRPr="00B92387">
        <w:rPr>
          <w:sz w:val="24"/>
          <w:szCs w:val="24"/>
        </w:rPr>
        <w:t>emonstrate understanding of how moral and ethical frameworks underscore diverse forms of social organization and caregiver/teacher-novice arrangements;</w:t>
      </w:r>
    </w:p>
    <w:p w:rsidR="00F71A90" w:rsidRPr="00B92387" w:rsidRDefault="00B92387" w:rsidP="00B92387">
      <w:pPr>
        <w:pStyle w:val="NoSpacing"/>
        <w:numPr>
          <w:ilvl w:val="0"/>
          <w:numId w:val="2"/>
        </w:numPr>
        <w:rPr>
          <w:sz w:val="24"/>
          <w:szCs w:val="24"/>
        </w:rPr>
      </w:pPr>
      <w:r>
        <w:rPr>
          <w:sz w:val="24"/>
          <w:szCs w:val="24"/>
        </w:rPr>
        <w:t>I</w:t>
      </w:r>
      <w:r w:rsidR="00F71A90" w:rsidRPr="00B92387">
        <w:rPr>
          <w:sz w:val="24"/>
          <w:szCs w:val="24"/>
        </w:rPr>
        <w:t xml:space="preserve">dentify, summarize and exemplify theoretical frameworks and interdisciplinary knowledge to explain behavioral and social phenomena in diverse educational settings </w:t>
      </w:r>
    </w:p>
    <w:p w:rsidR="00F71A90" w:rsidRPr="00B92387" w:rsidRDefault="00B92387" w:rsidP="00B92387">
      <w:pPr>
        <w:pStyle w:val="NoSpacing"/>
        <w:numPr>
          <w:ilvl w:val="0"/>
          <w:numId w:val="2"/>
        </w:numPr>
        <w:rPr>
          <w:sz w:val="24"/>
          <w:szCs w:val="24"/>
        </w:rPr>
      </w:pPr>
      <w:r>
        <w:rPr>
          <w:sz w:val="24"/>
          <w:szCs w:val="24"/>
        </w:rPr>
        <w:t>I</w:t>
      </w:r>
      <w:r w:rsidR="00F71A90" w:rsidRPr="00B92387">
        <w:rPr>
          <w:sz w:val="24"/>
          <w:szCs w:val="24"/>
        </w:rPr>
        <w:t xml:space="preserve">dentify and critique ethnocentric arguments and controversies that misrecognize the causes of behavioral and social diversity in educational settings </w:t>
      </w:r>
    </w:p>
    <w:p w:rsidR="00F71A90" w:rsidRPr="00B92387" w:rsidRDefault="00B92387" w:rsidP="00B92387">
      <w:pPr>
        <w:pStyle w:val="NoSpacing"/>
        <w:numPr>
          <w:ilvl w:val="0"/>
          <w:numId w:val="2"/>
        </w:numPr>
        <w:rPr>
          <w:sz w:val="24"/>
          <w:szCs w:val="24"/>
        </w:rPr>
      </w:pPr>
      <w:r>
        <w:rPr>
          <w:sz w:val="24"/>
          <w:szCs w:val="24"/>
        </w:rPr>
        <w:lastRenderedPageBreak/>
        <w:t>D</w:t>
      </w:r>
      <w:r w:rsidR="00F71A90" w:rsidRPr="00B92387">
        <w:rPr>
          <w:sz w:val="24"/>
          <w:szCs w:val="24"/>
        </w:rPr>
        <w:t>evelop critical reflexive reading, writing, and discussion skills that enable students to identify moral and ethical dilemmas in educational settings and professional practices.</w:t>
      </w:r>
    </w:p>
    <w:p w:rsidR="00F71A90" w:rsidRPr="00F71A90" w:rsidRDefault="00F71A90" w:rsidP="00F71A90">
      <w:pPr>
        <w:pStyle w:val="NoSpacing"/>
        <w:rPr>
          <w:sz w:val="24"/>
          <w:szCs w:val="24"/>
        </w:rPr>
      </w:pPr>
      <w:r w:rsidRPr="00F71A90">
        <w:rPr>
          <w:sz w:val="24"/>
          <w:szCs w:val="24"/>
        </w:rPr>
        <w:t> </w:t>
      </w:r>
    </w:p>
    <w:p w:rsidR="00B92387" w:rsidRDefault="00B92387" w:rsidP="00B92387">
      <w:pPr>
        <w:pStyle w:val="NoSpacing"/>
        <w:rPr>
          <w:b/>
          <w:bCs/>
          <w:sz w:val="24"/>
          <w:szCs w:val="24"/>
        </w:rPr>
      </w:pPr>
      <w:r>
        <w:rPr>
          <w:b/>
          <w:bCs/>
          <w:sz w:val="24"/>
          <w:szCs w:val="24"/>
        </w:rPr>
        <w:t>SAMPLE REQUIRED TEXTS/SUGGESTED READINGS/MATERIALS</w:t>
      </w:r>
    </w:p>
    <w:p w:rsidR="00B92387" w:rsidRDefault="00F71A90" w:rsidP="00F71A90">
      <w:pPr>
        <w:pStyle w:val="NoSpacing"/>
        <w:numPr>
          <w:ilvl w:val="0"/>
          <w:numId w:val="4"/>
        </w:numPr>
        <w:rPr>
          <w:sz w:val="24"/>
          <w:szCs w:val="24"/>
        </w:rPr>
      </w:pPr>
      <w:r w:rsidRPr="00F71A90">
        <w:rPr>
          <w:sz w:val="24"/>
          <w:szCs w:val="24"/>
        </w:rPr>
        <w:t xml:space="preserve">Anyon, Jean.  2005.  </w:t>
      </w:r>
      <w:r w:rsidRPr="00F71A90">
        <w:rPr>
          <w:i/>
          <w:iCs/>
          <w:sz w:val="24"/>
          <w:szCs w:val="24"/>
        </w:rPr>
        <w:t>Radical Possibilities:  Public Policy, Urban Education, and a New Social Movement</w:t>
      </w:r>
      <w:r w:rsidRPr="00F71A90">
        <w:rPr>
          <w:sz w:val="24"/>
          <w:szCs w:val="24"/>
        </w:rPr>
        <w:t>.  New York &amp; London:  Routledge Press.</w:t>
      </w:r>
    </w:p>
    <w:p w:rsidR="00B92387" w:rsidRDefault="00F71A90" w:rsidP="00F71A90">
      <w:pPr>
        <w:pStyle w:val="NoSpacing"/>
        <w:numPr>
          <w:ilvl w:val="0"/>
          <w:numId w:val="4"/>
        </w:numPr>
        <w:rPr>
          <w:sz w:val="24"/>
          <w:szCs w:val="24"/>
        </w:rPr>
      </w:pPr>
      <w:r w:rsidRPr="00B92387">
        <w:rPr>
          <w:sz w:val="24"/>
          <w:szCs w:val="24"/>
        </w:rPr>
        <w:t xml:space="preserve"> Dyson, Anne Haas.  2003. </w:t>
      </w:r>
      <w:r w:rsidRPr="00B92387">
        <w:rPr>
          <w:i/>
          <w:iCs/>
          <w:sz w:val="24"/>
          <w:szCs w:val="24"/>
        </w:rPr>
        <w:t>The Brothers and Sisters Learn to Write:  Popular Literacies in Childhood and School Cultures.</w:t>
      </w:r>
      <w:r w:rsidRPr="00B92387">
        <w:rPr>
          <w:sz w:val="24"/>
          <w:szCs w:val="24"/>
        </w:rPr>
        <w:t>  New York:  Teachers College Press.</w:t>
      </w:r>
    </w:p>
    <w:p w:rsidR="00B92387" w:rsidRDefault="00F71A90" w:rsidP="00F71A90">
      <w:pPr>
        <w:pStyle w:val="NoSpacing"/>
        <w:numPr>
          <w:ilvl w:val="0"/>
          <w:numId w:val="4"/>
        </w:numPr>
        <w:rPr>
          <w:sz w:val="24"/>
          <w:szCs w:val="24"/>
        </w:rPr>
      </w:pPr>
      <w:r w:rsidRPr="00B92387">
        <w:rPr>
          <w:sz w:val="24"/>
          <w:szCs w:val="24"/>
        </w:rPr>
        <w:t xml:space="preserve">Foley, Douglas E. 1990.  </w:t>
      </w:r>
      <w:r w:rsidRPr="00B92387">
        <w:rPr>
          <w:i/>
          <w:iCs/>
          <w:sz w:val="24"/>
          <w:szCs w:val="24"/>
        </w:rPr>
        <w:t>Learning Capitalist Culture:  Deep in the Heart of Tejas</w:t>
      </w:r>
      <w:r w:rsidRPr="00B92387">
        <w:rPr>
          <w:sz w:val="24"/>
          <w:szCs w:val="24"/>
        </w:rPr>
        <w:t>. Philadelphia: University of Pennsylvania Press.</w:t>
      </w:r>
    </w:p>
    <w:p w:rsidR="00B92387" w:rsidRDefault="00F71A90" w:rsidP="00F71A90">
      <w:pPr>
        <w:pStyle w:val="NoSpacing"/>
        <w:numPr>
          <w:ilvl w:val="0"/>
          <w:numId w:val="4"/>
        </w:numPr>
        <w:rPr>
          <w:sz w:val="24"/>
          <w:szCs w:val="24"/>
        </w:rPr>
      </w:pPr>
      <w:r w:rsidRPr="00B92387">
        <w:rPr>
          <w:sz w:val="24"/>
          <w:szCs w:val="24"/>
        </w:rPr>
        <w:t xml:space="preserve">Tobin, Joseph J., Hsueh, Yeh, &amp; Karasawa, Mayumi. 2009.  </w:t>
      </w:r>
      <w:r w:rsidRPr="00B92387">
        <w:rPr>
          <w:i/>
          <w:iCs/>
          <w:sz w:val="24"/>
          <w:szCs w:val="24"/>
        </w:rPr>
        <w:t>Preschool in Three Cultures Revisited: China, Japan, and the United States</w:t>
      </w:r>
      <w:r w:rsidRPr="00B92387">
        <w:rPr>
          <w:sz w:val="24"/>
          <w:szCs w:val="24"/>
        </w:rPr>
        <w:t>.  Chicago &amp; London: University of Chicago Press.</w:t>
      </w:r>
    </w:p>
    <w:p w:rsidR="00B92387" w:rsidRDefault="00F71A90" w:rsidP="00F71A90">
      <w:pPr>
        <w:pStyle w:val="NoSpacing"/>
        <w:numPr>
          <w:ilvl w:val="0"/>
          <w:numId w:val="4"/>
        </w:numPr>
        <w:rPr>
          <w:sz w:val="24"/>
          <w:szCs w:val="24"/>
        </w:rPr>
      </w:pPr>
      <w:r w:rsidRPr="00B92387">
        <w:rPr>
          <w:sz w:val="24"/>
          <w:szCs w:val="24"/>
        </w:rPr>
        <w:t xml:space="preserve">Weis, Lois.  2005.  </w:t>
      </w:r>
      <w:r w:rsidRPr="00B92387">
        <w:rPr>
          <w:i/>
          <w:iCs/>
          <w:sz w:val="24"/>
          <w:szCs w:val="24"/>
        </w:rPr>
        <w:t>Class Reunion:  The Remaking of the American White Working Class</w:t>
      </w:r>
      <w:r w:rsidRPr="00B92387">
        <w:rPr>
          <w:sz w:val="24"/>
          <w:szCs w:val="24"/>
        </w:rPr>
        <w:t>. New York &amp; London:  Routledge Press.</w:t>
      </w:r>
    </w:p>
    <w:p w:rsidR="00F71A90" w:rsidRDefault="00F71A90" w:rsidP="00F71A90">
      <w:pPr>
        <w:pStyle w:val="NoSpacing"/>
        <w:numPr>
          <w:ilvl w:val="0"/>
          <w:numId w:val="4"/>
        </w:numPr>
        <w:rPr>
          <w:sz w:val="24"/>
          <w:szCs w:val="24"/>
        </w:rPr>
      </w:pPr>
      <w:r w:rsidRPr="00B92387">
        <w:rPr>
          <w:sz w:val="24"/>
          <w:szCs w:val="24"/>
        </w:rPr>
        <w:t xml:space="preserve"> Selected articles posted on Blackboard.  These are flagged in the schedule below as [BB].</w:t>
      </w:r>
    </w:p>
    <w:p w:rsidR="00B92387" w:rsidRPr="00B92387" w:rsidRDefault="00B92387" w:rsidP="00B20C55">
      <w:pPr>
        <w:pStyle w:val="NoSpacing"/>
        <w:ind w:left="720"/>
        <w:rPr>
          <w:sz w:val="24"/>
          <w:szCs w:val="24"/>
        </w:rPr>
      </w:pPr>
    </w:p>
    <w:p w:rsidR="00F71A90" w:rsidRPr="00B92387" w:rsidRDefault="00F71A90" w:rsidP="00F71A90">
      <w:pPr>
        <w:pStyle w:val="NoSpacing"/>
        <w:rPr>
          <w:b/>
          <w:sz w:val="24"/>
          <w:szCs w:val="24"/>
        </w:rPr>
      </w:pPr>
      <w:r w:rsidRPr="00F71A90">
        <w:rPr>
          <w:sz w:val="24"/>
          <w:szCs w:val="24"/>
        </w:rPr>
        <w:t> </w:t>
      </w:r>
      <w:r w:rsidR="00B92387">
        <w:rPr>
          <w:b/>
          <w:sz w:val="24"/>
          <w:szCs w:val="24"/>
        </w:rPr>
        <w:t>SAMPLE ASSIGNMENTS AND/OR EXAMS</w:t>
      </w:r>
    </w:p>
    <w:p w:rsidR="00F71A90" w:rsidRPr="00B92387" w:rsidRDefault="00B92387" w:rsidP="00B92387">
      <w:pPr>
        <w:pStyle w:val="NoSpacing"/>
        <w:numPr>
          <w:ilvl w:val="0"/>
          <w:numId w:val="5"/>
        </w:numPr>
        <w:rPr>
          <w:sz w:val="24"/>
          <w:szCs w:val="24"/>
        </w:rPr>
      </w:pPr>
      <w:r w:rsidRPr="00B92387">
        <w:rPr>
          <w:b/>
          <w:sz w:val="24"/>
          <w:szCs w:val="24"/>
        </w:rPr>
        <w:t>Attendance &amp; Participation:</w:t>
      </w:r>
      <w:r>
        <w:rPr>
          <w:sz w:val="24"/>
          <w:szCs w:val="24"/>
        </w:rPr>
        <w:t xml:space="preserve"> </w:t>
      </w:r>
      <w:r w:rsidR="00F71A90" w:rsidRPr="00F71A90">
        <w:rPr>
          <w:sz w:val="24"/>
          <w:szCs w:val="24"/>
        </w:rPr>
        <w:t xml:space="preserve">Participation in this course requires that you complete all of the assigned readings and come prepared to discuss them in-class.  Expect to devote two to three hours of work outside of class for every hour of in-class time.  Always bring the assigned readings to class with you.  </w:t>
      </w:r>
      <w:r w:rsidR="00F71A90" w:rsidRPr="00B92387">
        <w:rPr>
          <w:b/>
          <w:iCs/>
          <w:sz w:val="24"/>
          <w:szCs w:val="24"/>
        </w:rPr>
        <w:t>Reading assignments</w:t>
      </w:r>
      <w:r w:rsidR="00F71A90" w:rsidRPr="00B92387">
        <w:rPr>
          <w:iCs/>
          <w:sz w:val="24"/>
          <w:szCs w:val="24"/>
        </w:rPr>
        <w:t xml:space="preserve"> should be read for the date that they are listed on the syllabus so that you are prepared to discuss them in class</w:t>
      </w:r>
      <w:r w:rsidR="00F71A90" w:rsidRPr="00B92387">
        <w:rPr>
          <w:sz w:val="24"/>
          <w:szCs w:val="24"/>
        </w:rPr>
        <w:t xml:space="preserve">.  Finally, along with the readings, you should prepare at least </w:t>
      </w:r>
      <w:r w:rsidR="00F71A90" w:rsidRPr="00B92387">
        <w:rPr>
          <w:b/>
          <w:iCs/>
          <w:sz w:val="24"/>
          <w:szCs w:val="24"/>
        </w:rPr>
        <w:t>two discussion questions</w:t>
      </w:r>
      <w:r w:rsidR="00F71A90" w:rsidRPr="00B92387">
        <w:rPr>
          <w:iCs/>
          <w:sz w:val="24"/>
          <w:szCs w:val="24"/>
        </w:rPr>
        <w:t xml:space="preserve"> for either the scheduled readings</w:t>
      </w:r>
      <w:r w:rsidR="00F71A90" w:rsidRPr="00B92387">
        <w:rPr>
          <w:i/>
          <w:iCs/>
          <w:sz w:val="24"/>
          <w:szCs w:val="24"/>
        </w:rPr>
        <w:t>.  </w:t>
      </w:r>
      <w:r w:rsidR="00F71A90" w:rsidRPr="00B92387">
        <w:rPr>
          <w:sz w:val="24"/>
          <w:szCs w:val="24"/>
        </w:rPr>
        <w:t>Discussion questions should be open-ended and related to the issues raised in class or by the text</w:t>
      </w:r>
      <w:r w:rsidR="00F71A90" w:rsidRPr="00B92387">
        <w:rPr>
          <w:b/>
          <w:sz w:val="24"/>
          <w:szCs w:val="24"/>
        </w:rPr>
        <w:t xml:space="preserve">.  </w:t>
      </w:r>
      <w:r w:rsidR="00F71A90" w:rsidRPr="00826CE2">
        <w:rPr>
          <w:sz w:val="24"/>
          <w:szCs w:val="24"/>
        </w:rPr>
        <w:t>Post your questions</w:t>
      </w:r>
      <w:r w:rsidR="00F71A90" w:rsidRPr="00B92387">
        <w:rPr>
          <w:sz w:val="24"/>
          <w:szCs w:val="24"/>
        </w:rPr>
        <w:t xml:space="preserve"> prior to class on Blackboard’s discussion board. Once a week, you should review all of the posted discussion questions &amp; commentaries and choose </w:t>
      </w:r>
      <w:r w:rsidR="00F71A90" w:rsidRPr="00826CE2">
        <w:rPr>
          <w:sz w:val="24"/>
          <w:szCs w:val="24"/>
        </w:rPr>
        <w:t>to respond to at least two</w:t>
      </w:r>
      <w:r w:rsidR="00F71A90" w:rsidRPr="00B92387">
        <w:rPr>
          <w:sz w:val="24"/>
          <w:szCs w:val="24"/>
        </w:rPr>
        <w:t xml:space="preserve"> of them.  Thus, discussion of these issues will take place inside the classroom as well as on-line.  I will monitor the on-line submissions weekly [noting date and time of submission, as well as the quality of the questions and responses] and add my own commentaries in the on-line forum.</w:t>
      </w:r>
    </w:p>
    <w:p w:rsidR="00F71A90" w:rsidRPr="00F71A90" w:rsidRDefault="00F71A90" w:rsidP="00F71A90">
      <w:pPr>
        <w:pStyle w:val="NoSpacing"/>
        <w:rPr>
          <w:sz w:val="24"/>
          <w:szCs w:val="24"/>
        </w:rPr>
      </w:pPr>
    </w:p>
    <w:p w:rsidR="00F71A90" w:rsidRPr="00F71A90" w:rsidRDefault="00B92387" w:rsidP="00B92387">
      <w:pPr>
        <w:pStyle w:val="NoSpacing"/>
        <w:numPr>
          <w:ilvl w:val="0"/>
          <w:numId w:val="5"/>
        </w:numPr>
        <w:rPr>
          <w:sz w:val="24"/>
          <w:szCs w:val="24"/>
        </w:rPr>
      </w:pPr>
      <w:r w:rsidRPr="00B92387">
        <w:rPr>
          <w:b/>
          <w:sz w:val="24"/>
          <w:szCs w:val="24"/>
        </w:rPr>
        <w:t>Seminar Facilitator:</w:t>
      </w:r>
      <w:r>
        <w:rPr>
          <w:sz w:val="24"/>
          <w:szCs w:val="24"/>
        </w:rPr>
        <w:t xml:space="preserve"> </w:t>
      </w:r>
      <w:r w:rsidR="00F71A90" w:rsidRPr="00F71A90">
        <w:rPr>
          <w:sz w:val="24"/>
          <w:szCs w:val="24"/>
        </w:rPr>
        <w:t xml:space="preserve"> During the first week of class, I will pass around a sign-up sheet of available topics &amp; dates for students to choose when they would like to serve as seminar facilitator. You must </w:t>
      </w:r>
      <w:r w:rsidR="00F71A90" w:rsidRPr="000D3E34">
        <w:rPr>
          <w:b/>
          <w:sz w:val="24"/>
          <w:szCs w:val="24"/>
        </w:rPr>
        <w:t xml:space="preserve">serve as </w:t>
      </w:r>
      <w:r w:rsidR="00F71A90" w:rsidRPr="00B92387">
        <w:rPr>
          <w:b/>
          <w:sz w:val="24"/>
          <w:szCs w:val="24"/>
        </w:rPr>
        <w:t>facilitator at least once</w:t>
      </w:r>
      <w:r w:rsidR="00F71A90" w:rsidRPr="00F71A90">
        <w:rPr>
          <w:sz w:val="24"/>
          <w:szCs w:val="24"/>
        </w:rPr>
        <w:t xml:space="preserve"> during the course of the semester.  Depending on class size and interest, students may end up doing so twice, especially if the class prefers to do this assignment in teams of two.  Seminar facilitators must have read the text in advance and have met with </w:t>
      </w:r>
      <w:r>
        <w:rPr>
          <w:sz w:val="24"/>
          <w:szCs w:val="24"/>
        </w:rPr>
        <w:t xml:space="preserve">the professor </w:t>
      </w:r>
      <w:r w:rsidR="00F71A90" w:rsidRPr="00F71A90">
        <w:rPr>
          <w:sz w:val="24"/>
          <w:szCs w:val="24"/>
        </w:rPr>
        <w:t xml:space="preserve">at </w:t>
      </w:r>
      <w:r w:rsidR="00F71A90" w:rsidRPr="00826CE2">
        <w:rPr>
          <w:sz w:val="24"/>
          <w:szCs w:val="24"/>
        </w:rPr>
        <w:t>least three days prior</w:t>
      </w:r>
      <w:r w:rsidR="00F71A90" w:rsidRPr="00F71A90">
        <w:rPr>
          <w:sz w:val="24"/>
          <w:szCs w:val="24"/>
        </w:rPr>
        <w:t xml:space="preserve"> to their turn to discuss how to prepare for the seminar.  </w:t>
      </w:r>
      <w:r w:rsidR="00F71A90" w:rsidRPr="00B92387">
        <w:rPr>
          <w:sz w:val="24"/>
          <w:szCs w:val="24"/>
        </w:rPr>
        <w:t xml:space="preserve">They must also prepare a </w:t>
      </w:r>
      <w:r w:rsidR="00F71A90" w:rsidRPr="00826CE2">
        <w:rPr>
          <w:sz w:val="24"/>
          <w:szCs w:val="24"/>
        </w:rPr>
        <w:t>brief handout, PowerPoint presentation</w:t>
      </w:r>
      <w:r w:rsidR="00F71A90" w:rsidRPr="00B92387">
        <w:rPr>
          <w:sz w:val="24"/>
          <w:szCs w:val="24"/>
        </w:rPr>
        <w:t>, or some form of visual aid summarizing the theoretical and interdisciplinary frameworks evident in the assigned text as well as raise a series of questions to pose the class for an open-ended discussion of the social values, ethics and responsibilities involved in the research or case study</w:t>
      </w:r>
      <w:r w:rsidR="00F71A90" w:rsidRPr="00826CE2">
        <w:rPr>
          <w:sz w:val="24"/>
          <w:szCs w:val="24"/>
        </w:rPr>
        <w:t>.  Email</w:t>
      </w:r>
      <w:r w:rsidR="00F71A90" w:rsidRPr="00F71A90">
        <w:rPr>
          <w:sz w:val="24"/>
          <w:szCs w:val="24"/>
        </w:rPr>
        <w:t xml:space="preserve"> an electronic copy </w:t>
      </w:r>
      <w:r w:rsidR="00F71A90" w:rsidRPr="00F71A90">
        <w:rPr>
          <w:sz w:val="24"/>
          <w:szCs w:val="24"/>
        </w:rPr>
        <w:lastRenderedPageBreak/>
        <w:t xml:space="preserve">to </w:t>
      </w:r>
      <w:r>
        <w:rPr>
          <w:sz w:val="24"/>
          <w:szCs w:val="24"/>
        </w:rPr>
        <w:t>the professor</w:t>
      </w:r>
      <w:r w:rsidR="00F71A90" w:rsidRPr="00F71A90">
        <w:rPr>
          <w:sz w:val="24"/>
          <w:szCs w:val="24"/>
        </w:rPr>
        <w:t xml:space="preserve"> </w:t>
      </w:r>
      <w:r w:rsidR="00F71A90" w:rsidRPr="00826CE2">
        <w:rPr>
          <w:sz w:val="24"/>
          <w:szCs w:val="24"/>
        </w:rPr>
        <w:t>at least 2 hours before class meets</w:t>
      </w:r>
      <w:r w:rsidR="00F71A90" w:rsidRPr="00F71A90">
        <w:rPr>
          <w:sz w:val="24"/>
          <w:szCs w:val="24"/>
        </w:rPr>
        <w:t xml:space="preserve"> so that the appropriate number of photocopies may be made to distribute in class.  It is the job of seminar facilitators to raise important issues &amp; points of contestation to keep their peers engaged in deep discussion.  It is also the responsibility of the facilitator’s peers to come prepared with their own questions to help keep the discussion flowing.</w:t>
      </w:r>
    </w:p>
    <w:p w:rsidR="00F71A90" w:rsidRPr="00F71A90" w:rsidRDefault="00F71A90" w:rsidP="00F71A90">
      <w:pPr>
        <w:pStyle w:val="NoSpacing"/>
        <w:rPr>
          <w:sz w:val="24"/>
          <w:szCs w:val="24"/>
        </w:rPr>
      </w:pPr>
    </w:p>
    <w:p w:rsidR="00F71A90" w:rsidRPr="00F71A90" w:rsidRDefault="00F71A90" w:rsidP="0098592D">
      <w:pPr>
        <w:pStyle w:val="NoSpacing"/>
        <w:numPr>
          <w:ilvl w:val="0"/>
          <w:numId w:val="5"/>
        </w:numPr>
        <w:rPr>
          <w:sz w:val="24"/>
          <w:szCs w:val="24"/>
        </w:rPr>
      </w:pPr>
      <w:r w:rsidRPr="00F71A90">
        <w:rPr>
          <w:sz w:val="24"/>
          <w:szCs w:val="24"/>
        </w:rPr>
        <w:t xml:space="preserve"> </w:t>
      </w:r>
      <w:r w:rsidRPr="0098592D">
        <w:rPr>
          <w:b/>
          <w:sz w:val="24"/>
          <w:szCs w:val="24"/>
        </w:rPr>
        <w:t>Video-Cued Ethnographic E</w:t>
      </w:r>
      <w:r w:rsidR="0098592D" w:rsidRPr="0098592D">
        <w:rPr>
          <w:b/>
          <w:sz w:val="24"/>
          <w:szCs w:val="24"/>
        </w:rPr>
        <w:t>xercise:</w:t>
      </w:r>
      <w:r w:rsidR="0098592D">
        <w:rPr>
          <w:sz w:val="24"/>
          <w:szCs w:val="24"/>
        </w:rPr>
        <w:t xml:space="preserve"> </w:t>
      </w:r>
      <w:r w:rsidRPr="00F71A90">
        <w:rPr>
          <w:sz w:val="24"/>
          <w:szCs w:val="24"/>
        </w:rPr>
        <w:t xml:space="preserve"> You must </w:t>
      </w:r>
      <w:r w:rsidRPr="000D3E34">
        <w:rPr>
          <w:b/>
          <w:sz w:val="24"/>
          <w:szCs w:val="24"/>
        </w:rPr>
        <w:t>do this exercise with a partner</w:t>
      </w:r>
      <w:r w:rsidRPr="00F71A90">
        <w:rPr>
          <w:sz w:val="24"/>
          <w:szCs w:val="24"/>
        </w:rPr>
        <w:t xml:space="preserve">. A detailed </w:t>
      </w:r>
      <w:r w:rsidRPr="000D3E34">
        <w:rPr>
          <w:sz w:val="24"/>
          <w:szCs w:val="24"/>
        </w:rPr>
        <w:t>h</w:t>
      </w:r>
      <w:r w:rsidRPr="00826CE2">
        <w:rPr>
          <w:sz w:val="24"/>
          <w:szCs w:val="24"/>
        </w:rPr>
        <w:t>andout</w:t>
      </w:r>
      <w:r w:rsidRPr="00F71A90">
        <w:rPr>
          <w:sz w:val="24"/>
          <w:szCs w:val="24"/>
        </w:rPr>
        <w:t xml:space="preserve"> will be distributed in class detailing the procedures. </w:t>
      </w:r>
      <w:r w:rsidRPr="0098592D">
        <w:rPr>
          <w:sz w:val="24"/>
          <w:szCs w:val="24"/>
        </w:rPr>
        <w:t xml:space="preserve">The exercise will enable you and your partner to attempt to </w:t>
      </w:r>
      <w:r w:rsidRPr="00826CE2">
        <w:rPr>
          <w:sz w:val="24"/>
          <w:szCs w:val="24"/>
        </w:rPr>
        <w:t>replicate a portion of Tobin et al.’s comparative ethnographic study</w:t>
      </w:r>
      <w:r w:rsidRPr="0098592D">
        <w:rPr>
          <w:sz w:val="24"/>
          <w:szCs w:val="24"/>
        </w:rPr>
        <w:t xml:space="preserve"> by using one of his video-cued case study sites of a ‘typical day’ to elicit 3-5 people’s interpretations of viewed and how these presuppose beliefs related to early childhood education. You all will moreover assess the degree to which the responses you elicit match any Tobin et al.’s findings.</w:t>
      </w:r>
    </w:p>
    <w:p w:rsidR="00F71A90" w:rsidRPr="00F71A90" w:rsidRDefault="00F71A90" w:rsidP="00F71A90">
      <w:pPr>
        <w:pStyle w:val="NoSpacing"/>
        <w:rPr>
          <w:sz w:val="24"/>
          <w:szCs w:val="24"/>
        </w:rPr>
      </w:pPr>
    </w:p>
    <w:p w:rsidR="00F71A90" w:rsidRPr="00F71A90" w:rsidRDefault="0098592D" w:rsidP="0098592D">
      <w:pPr>
        <w:pStyle w:val="NoSpacing"/>
        <w:numPr>
          <w:ilvl w:val="0"/>
          <w:numId w:val="5"/>
        </w:numPr>
        <w:rPr>
          <w:sz w:val="24"/>
          <w:szCs w:val="24"/>
        </w:rPr>
      </w:pPr>
      <w:r w:rsidRPr="0098592D">
        <w:rPr>
          <w:b/>
          <w:sz w:val="24"/>
          <w:szCs w:val="24"/>
        </w:rPr>
        <w:t>Monograph Paper:</w:t>
      </w:r>
      <w:r>
        <w:rPr>
          <w:sz w:val="24"/>
          <w:szCs w:val="24"/>
        </w:rPr>
        <w:t xml:space="preserve"> </w:t>
      </w:r>
      <w:r w:rsidR="00F71A90" w:rsidRPr="00F71A90">
        <w:rPr>
          <w:sz w:val="24"/>
          <w:szCs w:val="24"/>
        </w:rPr>
        <w:t xml:space="preserve"> </w:t>
      </w:r>
      <w:r w:rsidR="00F71A90" w:rsidRPr="0098592D">
        <w:rPr>
          <w:sz w:val="24"/>
          <w:szCs w:val="24"/>
        </w:rPr>
        <w:t xml:space="preserve">You will be asked to write </w:t>
      </w:r>
      <w:r w:rsidR="00F71A90" w:rsidRPr="000D3E34">
        <w:rPr>
          <w:b/>
          <w:sz w:val="24"/>
          <w:szCs w:val="24"/>
        </w:rPr>
        <w:t>one short analytic paper</w:t>
      </w:r>
      <w:r w:rsidR="00F71A90" w:rsidRPr="00826CE2">
        <w:rPr>
          <w:sz w:val="24"/>
          <w:szCs w:val="24"/>
        </w:rPr>
        <w:t xml:space="preserve"> over </w:t>
      </w:r>
      <w:r w:rsidR="00F71A90" w:rsidRPr="00826CE2">
        <w:rPr>
          <w:i/>
          <w:iCs/>
          <w:sz w:val="24"/>
          <w:szCs w:val="24"/>
        </w:rPr>
        <w:t>one</w:t>
      </w:r>
      <w:r w:rsidR="00F71A90" w:rsidRPr="00826CE2">
        <w:rPr>
          <w:sz w:val="24"/>
          <w:szCs w:val="24"/>
        </w:rPr>
        <w:t xml:space="preserve"> of the required ethnographies</w:t>
      </w:r>
      <w:r w:rsidR="00F71A90" w:rsidRPr="0098592D">
        <w:rPr>
          <w:b/>
          <w:sz w:val="24"/>
          <w:szCs w:val="24"/>
        </w:rPr>
        <w:t>.</w:t>
      </w:r>
      <w:r w:rsidR="00F71A90" w:rsidRPr="00F71A90">
        <w:rPr>
          <w:sz w:val="24"/>
          <w:szCs w:val="24"/>
        </w:rPr>
        <w:t xml:space="preserve"> During the second week of class you will be able to sign up for the books indicated, but spaces are limited. Essay prompts for each text will be distributed in class the day we begin discussing the text. </w:t>
      </w:r>
      <w:r w:rsidR="00F71A90" w:rsidRPr="0098592D">
        <w:rPr>
          <w:sz w:val="24"/>
          <w:szCs w:val="24"/>
        </w:rPr>
        <w:t xml:space="preserve">It will raise a particular issue and question that forces you to critically and constructively examine the ethnography using course concepts and frameworks. </w:t>
      </w:r>
      <w:r w:rsidR="00F71A90" w:rsidRPr="00F71A90">
        <w:rPr>
          <w:sz w:val="24"/>
          <w:szCs w:val="24"/>
        </w:rPr>
        <w:t xml:space="preserve">The paper should be no more than five-page paper, double-spaced. The paper will be </w:t>
      </w:r>
      <w:r w:rsidR="00F71A90" w:rsidRPr="00826CE2">
        <w:rPr>
          <w:sz w:val="24"/>
          <w:szCs w:val="24"/>
        </w:rPr>
        <w:t>due one week from the date when we finish reading the text in class.</w:t>
      </w:r>
      <w:r w:rsidR="00F71A90" w:rsidRPr="00F71A90">
        <w:rPr>
          <w:sz w:val="24"/>
          <w:szCs w:val="24"/>
        </w:rPr>
        <w:t xml:space="preserve"> </w:t>
      </w:r>
    </w:p>
    <w:p w:rsidR="00F71A90" w:rsidRPr="00F71A90" w:rsidRDefault="00F71A90" w:rsidP="00F71A90">
      <w:pPr>
        <w:pStyle w:val="NoSpacing"/>
        <w:rPr>
          <w:sz w:val="24"/>
          <w:szCs w:val="24"/>
        </w:rPr>
      </w:pPr>
      <w:r w:rsidRPr="00F71A90">
        <w:rPr>
          <w:sz w:val="24"/>
          <w:szCs w:val="24"/>
        </w:rPr>
        <w:t> </w:t>
      </w:r>
    </w:p>
    <w:p w:rsidR="00F71A90" w:rsidRDefault="00F71A90" w:rsidP="0098592D">
      <w:pPr>
        <w:pStyle w:val="NoSpacing"/>
        <w:numPr>
          <w:ilvl w:val="0"/>
          <w:numId w:val="5"/>
        </w:numPr>
        <w:rPr>
          <w:sz w:val="24"/>
          <w:szCs w:val="24"/>
        </w:rPr>
      </w:pPr>
      <w:r w:rsidRPr="0098592D">
        <w:rPr>
          <w:b/>
          <w:sz w:val="24"/>
          <w:szCs w:val="24"/>
        </w:rPr>
        <w:t>Journal Project</w:t>
      </w:r>
      <w:r w:rsidR="0098592D">
        <w:rPr>
          <w:sz w:val="24"/>
          <w:szCs w:val="24"/>
        </w:rPr>
        <w:t>:</w:t>
      </w:r>
      <w:r w:rsidRPr="00F71A90">
        <w:rPr>
          <w:sz w:val="24"/>
          <w:szCs w:val="24"/>
        </w:rPr>
        <w:t>  You may choose to do either option A or option B.  Student oral presentations on their projects will take place during the last two class meetings.</w:t>
      </w:r>
    </w:p>
    <w:p w:rsidR="0098592D" w:rsidRPr="00F71A90" w:rsidRDefault="0098592D" w:rsidP="0098592D">
      <w:pPr>
        <w:pStyle w:val="NoSpacing"/>
        <w:rPr>
          <w:sz w:val="24"/>
          <w:szCs w:val="24"/>
        </w:rPr>
      </w:pPr>
    </w:p>
    <w:p w:rsidR="00F71A90" w:rsidRDefault="00F71A90" w:rsidP="0098592D">
      <w:pPr>
        <w:pStyle w:val="NoSpacing"/>
        <w:ind w:left="720"/>
        <w:rPr>
          <w:sz w:val="24"/>
          <w:szCs w:val="24"/>
        </w:rPr>
      </w:pPr>
      <w:r w:rsidRPr="0098592D">
        <w:rPr>
          <w:b/>
          <w:iCs/>
          <w:sz w:val="24"/>
          <w:szCs w:val="24"/>
        </w:rPr>
        <w:t>Option A</w:t>
      </w:r>
      <w:r w:rsidRPr="0098592D">
        <w:rPr>
          <w:sz w:val="24"/>
          <w:szCs w:val="24"/>
        </w:rPr>
        <w:t xml:space="preserve"> requires that you gain permission to serve as a </w:t>
      </w:r>
      <w:r w:rsidRPr="0098592D">
        <w:rPr>
          <w:b/>
          <w:sz w:val="24"/>
          <w:szCs w:val="24"/>
        </w:rPr>
        <w:t>volunteer in some sort of educational system</w:t>
      </w:r>
      <w:r w:rsidRPr="0098592D">
        <w:rPr>
          <w:sz w:val="24"/>
          <w:szCs w:val="24"/>
        </w:rPr>
        <w:t xml:space="preserve"> [e.g. preschool/daycare, elementary school, high-school, college level, church, different kinds of “outreach” programs where the intent is to educate the larger public].  Once you have started the volunteer position, </w:t>
      </w:r>
      <w:r w:rsidRPr="0098592D">
        <w:rPr>
          <w:b/>
          <w:sz w:val="24"/>
          <w:szCs w:val="24"/>
        </w:rPr>
        <w:t xml:space="preserve">keep a typewritten journal </w:t>
      </w:r>
      <w:r w:rsidRPr="0098592D">
        <w:rPr>
          <w:sz w:val="24"/>
          <w:szCs w:val="24"/>
        </w:rPr>
        <w:t xml:space="preserve">describing in-detail, your experiences as you are incorporated into this system.  Consider what you learn from different constituent members as well as what they might learn from you. By the end of the course, you should have </w:t>
      </w:r>
      <w:r w:rsidRPr="00826CE2">
        <w:rPr>
          <w:sz w:val="24"/>
          <w:szCs w:val="24"/>
        </w:rPr>
        <w:t xml:space="preserve">at least 10 entries </w:t>
      </w:r>
      <w:r w:rsidRPr="0098592D">
        <w:rPr>
          <w:sz w:val="24"/>
          <w:szCs w:val="24"/>
        </w:rPr>
        <w:t xml:space="preserve">in the journal of varying lengths. Once you have finished writing the journal, </w:t>
      </w:r>
      <w:r w:rsidRPr="0098592D">
        <w:rPr>
          <w:b/>
          <w:sz w:val="24"/>
          <w:szCs w:val="24"/>
        </w:rPr>
        <w:t>write a final essay</w:t>
      </w:r>
      <w:r w:rsidRPr="0098592D">
        <w:rPr>
          <w:sz w:val="24"/>
          <w:szCs w:val="24"/>
        </w:rPr>
        <w:t xml:space="preserve"> [3-5 pages] that draws links between the context in which you volunteered and any of the relevant course readings/lectures/audio-visual materials presented in class.</w:t>
      </w:r>
    </w:p>
    <w:p w:rsidR="0098592D" w:rsidRPr="0098592D" w:rsidRDefault="0098592D" w:rsidP="00F71A90">
      <w:pPr>
        <w:pStyle w:val="NoSpacing"/>
        <w:rPr>
          <w:sz w:val="24"/>
          <w:szCs w:val="24"/>
        </w:rPr>
      </w:pPr>
    </w:p>
    <w:p w:rsidR="00F71A90" w:rsidRPr="0098592D" w:rsidRDefault="00F71A90" w:rsidP="0098592D">
      <w:pPr>
        <w:pStyle w:val="NoSpacing"/>
        <w:ind w:left="720"/>
        <w:rPr>
          <w:sz w:val="24"/>
          <w:szCs w:val="24"/>
        </w:rPr>
      </w:pPr>
      <w:r w:rsidRPr="0098592D">
        <w:rPr>
          <w:b/>
          <w:iCs/>
          <w:sz w:val="24"/>
          <w:szCs w:val="24"/>
        </w:rPr>
        <w:t>Option B</w:t>
      </w:r>
      <w:r w:rsidR="0098592D">
        <w:rPr>
          <w:iCs/>
          <w:sz w:val="24"/>
          <w:szCs w:val="24"/>
        </w:rPr>
        <w:t xml:space="preserve"> </w:t>
      </w:r>
      <w:r w:rsidRPr="0098592D">
        <w:rPr>
          <w:sz w:val="24"/>
          <w:szCs w:val="24"/>
        </w:rPr>
        <w:t xml:space="preserve">requires that </w:t>
      </w:r>
      <w:r w:rsidRPr="00826CE2">
        <w:rPr>
          <w:sz w:val="24"/>
          <w:szCs w:val="24"/>
        </w:rPr>
        <w:t xml:space="preserve">you </w:t>
      </w:r>
      <w:r w:rsidRPr="00826CE2">
        <w:rPr>
          <w:b/>
          <w:sz w:val="24"/>
          <w:szCs w:val="24"/>
        </w:rPr>
        <w:t>choose a topic</w:t>
      </w:r>
      <w:r w:rsidRPr="00826CE2">
        <w:rPr>
          <w:sz w:val="24"/>
          <w:szCs w:val="24"/>
        </w:rPr>
        <w:t xml:space="preserve"> related to a particular controversy in education and search for at least 10 articles in the popular media</w:t>
      </w:r>
      <w:r w:rsidRPr="0098592D">
        <w:rPr>
          <w:sz w:val="24"/>
          <w:szCs w:val="24"/>
        </w:rPr>
        <w:t xml:space="preserve"> [for example, newspaper articles, magazine articles, blogs, television or radio news programs, movies, etc.] that deal with the controversy.  Keep </w:t>
      </w:r>
      <w:r w:rsidRPr="0098592D">
        <w:rPr>
          <w:b/>
          <w:sz w:val="24"/>
          <w:szCs w:val="24"/>
        </w:rPr>
        <w:t>a typewritten journal of ten entries</w:t>
      </w:r>
      <w:r w:rsidRPr="0098592D">
        <w:rPr>
          <w:sz w:val="24"/>
          <w:szCs w:val="24"/>
        </w:rPr>
        <w:t xml:space="preserve"> – one for each piece.  Each entry should include a summary of the content of the original article, an examination of any explicit/implicit cultural assumptions at play, and whose points of view are being portrayed in each piece.  Once you have finished writing the journal, </w:t>
      </w:r>
      <w:r w:rsidRPr="000D3E34">
        <w:rPr>
          <w:b/>
          <w:sz w:val="24"/>
          <w:szCs w:val="24"/>
        </w:rPr>
        <w:lastRenderedPageBreak/>
        <w:t>write a final essay</w:t>
      </w:r>
      <w:r w:rsidRPr="0098592D">
        <w:rPr>
          <w:sz w:val="24"/>
          <w:szCs w:val="24"/>
        </w:rPr>
        <w:t xml:space="preserve"> [3-5 pages] that draws links between the educational controversy and any of the relevant course concepts, themes and materials presented in class.  Submit your journal together with copies of articles/materials that you wrote about. </w:t>
      </w:r>
    </w:p>
    <w:p w:rsidR="00F71A90" w:rsidRPr="00F71A90" w:rsidRDefault="00F71A90" w:rsidP="00F71A90">
      <w:pPr>
        <w:pStyle w:val="NoSpacing"/>
        <w:rPr>
          <w:sz w:val="24"/>
          <w:szCs w:val="24"/>
        </w:rPr>
      </w:pPr>
      <w:r w:rsidRPr="00F71A90">
        <w:rPr>
          <w:sz w:val="24"/>
          <w:szCs w:val="24"/>
        </w:rPr>
        <w:t> </w:t>
      </w:r>
    </w:p>
    <w:p w:rsidR="0098592D" w:rsidRPr="00866420" w:rsidRDefault="0098592D" w:rsidP="0098592D">
      <w:pPr>
        <w:pStyle w:val="NoSpacing"/>
        <w:ind w:left="1080"/>
        <w:rPr>
          <w:sz w:val="24"/>
          <w:szCs w:val="24"/>
        </w:rPr>
      </w:pPr>
    </w:p>
    <w:p w:rsidR="0098592D" w:rsidRPr="00123558" w:rsidRDefault="0098592D" w:rsidP="0098592D">
      <w:pPr>
        <w:pStyle w:val="NoSpacing"/>
        <w:rPr>
          <w:sz w:val="24"/>
          <w:szCs w:val="24"/>
        </w:rPr>
      </w:pPr>
      <w:r>
        <w:rPr>
          <w:b/>
          <w:sz w:val="24"/>
          <w:szCs w:val="24"/>
        </w:rPr>
        <w:t>SAMPLE COURSE OUTLINE WITH TIMELINE OF TOPICS, READINGS/ASSIGNMENTS, EXAMS/PROJECTS</w:t>
      </w:r>
    </w:p>
    <w:p w:rsidR="0098592D" w:rsidRDefault="0098592D" w:rsidP="00F71A90">
      <w:pPr>
        <w:pStyle w:val="NoSpacing"/>
        <w:rPr>
          <w:sz w:val="24"/>
          <w:szCs w:val="24"/>
        </w:rPr>
      </w:pPr>
    </w:p>
    <w:p w:rsidR="00F71A90" w:rsidRPr="00F71A90" w:rsidRDefault="0098592D" w:rsidP="00F71A90">
      <w:pPr>
        <w:pStyle w:val="NoSpacing"/>
        <w:rPr>
          <w:sz w:val="24"/>
          <w:szCs w:val="24"/>
        </w:rPr>
      </w:pPr>
      <w:r w:rsidRPr="0098592D">
        <w:rPr>
          <w:b/>
          <w:sz w:val="24"/>
          <w:szCs w:val="24"/>
          <w:u w:val="single"/>
        </w:rPr>
        <w:t xml:space="preserve">Class </w:t>
      </w:r>
      <w:r w:rsidR="00F71A90" w:rsidRPr="0098592D">
        <w:rPr>
          <w:b/>
          <w:sz w:val="24"/>
          <w:szCs w:val="24"/>
          <w:u w:val="single"/>
        </w:rPr>
        <w:t>1</w:t>
      </w:r>
      <w:r w:rsidRPr="0098592D">
        <w:rPr>
          <w:b/>
          <w:sz w:val="24"/>
          <w:szCs w:val="24"/>
          <w:u w:val="single"/>
        </w:rPr>
        <w:t>:</w:t>
      </w:r>
      <w:r>
        <w:rPr>
          <w:sz w:val="24"/>
          <w:szCs w:val="24"/>
        </w:rPr>
        <w:t xml:space="preserve">  </w:t>
      </w:r>
      <w:r w:rsidR="00F71A90" w:rsidRPr="00F71A90">
        <w:rPr>
          <w:sz w:val="24"/>
          <w:szCs w:val="24"/>
        </w:rPr>
        <w:t>Introductions</w:t>
      </w:r>
    </w:p>
    <w:p w:rsidR="0098592D" w:rsidRDefault="00F71A90" w:rsidP="0098592D">
      <w:pPr>
        <w:pStyle w:val="NoSpacing"/>
        <w:ind w:firstLine="720"/>
        <w:rPr>
          <w:sz w:val="24"/>
          <w:szCs w:val="24"/>
        </w:rPr>
      </w:pPr>
      <w:r w:rsidRPr="00F71A90">
        <w:rPr>
          <w:sz w:val="24"/>
          <w:szCs w:val="24"/>
        </w:rPr>
        <w:t>Meet, Greet &amp; Discuss Course Requirements</w:t>
      </w:r>
      <w:r w:rsidRPr="00F71A90">
        <w:rPr>
          <w:sz w:val="24"/>
          <w:szCs w:val="24"/>
        </w:rPr>
        <w:tab/>
      </w:r>
    </w:p>
    <w:p w:rsidR="00F71A90" w:rsidRDefault="00F71A90" w:rsidP="0098592D">
      <w:pPr>
        <w:pStyle w:val="NoSpacing"/>
        <w:ind w:firstLine="720"/>
        <w:rPr>
          <w:sz w:val="24"/>
          <w:szCs w:val="24"/>
        </w:rPr>
      </w:pPr>
      <w:r w:rsidRPr="00F71A90">
        <w:rPr>
          <w:sz w:val="24"/>
          <w:szCs w:val="24"/>
        </w:rPr>
        <w:t>Sign-up for facilitation.</w:t>
      </w:r>
    </w:p>
    <w:p w:rsidR="00A33D6B" w:rsidRPr="00F71A90" w:rsidRDefault="0098592D" w:rsidP="00A33D6B">
      <w:pPr>
        <w:pStyle w:val="NoSpacing"/>
        <w:ind w:left="720"/>
        <w:rPr>
          <w:sz w:val="24"/>
          <w:szCs w:val="24"/>
        </w:rPr>
      </w:pPr>
      <w:r w:rsidRPr="00F71A90">
        <w:rPr>
          <w:sz w:val="24"/>
          <w:szCs w:val="24"/>
        </w:rPr>
        <w:t>[Concepts: “kultur,” culture, four field anthropology, ethnocentrism, universalism &amp; cultural relativism]</w:t>
      </w:r>
    </w:p>
    <w:p w:rsidR="000D3E34" w:rsidRDefault="000D3E34" w:rsidP="0098592D">
      <w:pPr>
        <w:pStyle w:val="NoSpacing"/>
        <w:rPr>
          <w:b/>
          <w:sz w:val="24"/>
          <w:szCs w:val="24"/>
          <w:u w:val="single"/>
        </w:rPr>
      </w:pPr>
    </w:p>
    <w:p w:rsidR="0098592D" w:rsidRPr="0098592D" w:rsidRDefault="00F71A90" w:rsidP="0098592D">
      <w:pPr>
        <w:pStyle w:val="NoSpacing"/>
        <w:rPr>
          <w:b/>
          <w:sz w:val="24"/>
          <w:szCs w:val="24"/>
          <w:u w:val="single"/>
        </w:rPr>
      </w:pPr>
      <w:r w:rsidRPr="0098592D">
        <w:rPr>
          <w:b/>
          <w:sz w:val="24"/>
          <w:szCs w:val="24"/>
          <w:u w:val="single"/>
        </w:rPr>
        <w:t>PART I. Child Socialization &amp; Development in Cross-Cultural Perspective</w:t>
      </w:r>
    </w:p>
    <w:p w:rsidR="00F71A90" w:rsidRPr="00F71A90" w:rsidRDefault="0098592D" w:rsidP="00F71A90">
      <w:pPr>
        <w:pStyle w:val="NoSpacing"/>
        <w:rPr>
          <w:sz w:val="24"/>
          <w:szCs w:val="24"/>
        </w:rPr>
      </w:pPr>
      <w:r w:rsidRPr="0098592D">
        <w:rPr>
          <w:b/>
          <w:sz w:val="24"/>
          <w:szCs w:val="24"/>
          <w:u w:val="single"/>
        </w:rPr>
        <w:t xml:space="preserve">Class </w:t>
      </w:r>
      <w:r w:rsidR="00F71A90" w:rsidRPr="0098592D">
        <w:rPr>
          <w:b/>
          <w:sz w:val="24"/>
          <w:szCs w:val="24"/>
          <w:u w:val="single"/>
        </w:rPr>
        <w:t>2</w:t>
      </w:r>
      <w:r>
        <w:rPr>
          <w:sz w:val="24"/>
          <w:szCs w:val="24"/>
        </w:rPr>
        <w:t xml:space="preserve">: </w:t>
      </w:r>
      <w:r w:rsidR="00F71A90" w:rsidRPr="00F71A90">
        <w:rPr>
          <w:sz w:val="24"/>
          <w:szCs w:val="24"/>
        </w:rPr>
        <w:t>Historical Overview</w:t>
      </w:r>
    </w:p>
    <w:p w:rsidR="0098592D" w:rsidRDefault="00F71A90" w:rsidP="0098592D">
      <w:pPr>
        <w:pStyle w:val="NoSpacing"/>
        <w:ind w:firstLine="720"/>
        <w:rPr>
          <w:sz w:val="24"/>
          <w:szCs w:val="24"/>
        </w:rPr>
      </w:pPr>
      <w:r w:rsidRPr="00F71A90">
        <w:rPr>
          <w:sz w:val="24"/>
          <w:szCs w:val="24"/>
        </w:rPr>
        <w:t>Required Reading:</w:t>
      </w:r>
      <w:r w:rsidR="0098592D">
        <w:rPr>
          <w:sz w:val="24"/>
          <w:szCs w:val="24"/>
        </w:rPr>
        <w:t xml:space="preserve"> </w:t>
      </w:r>
      <w:r w:rsidRPr="00F71A90">
        <w:rPr>
          <w:sz w:val="24"/>
          <w:szCs w:val="24"/>
        </w:rPr>
        <w:t>Munroe &amp; Gauvain</w:t>
      </w:r>
      <w:r w:rsidR="0098592D">
        <w:rPr>
          <w:sz w:val="24"/>
          <w:szCs w:val="24"/>
        </w:rPr>
        <w:t xml:space="preserve"> </w:t>
      </w:r>
      <w:r w:rsidRPr="00F71A90">
        <w:rPr>
          <w:sz w:val="24"/>
          <w:szCs w:val="24"/>
        </w:rPr>
        <w:t xml:space="preserve"> [BB]</w:t>
      </w:r>
    </w:p>
    <w:p w:rsidR="00F71A90" w:rsidRPr="00F71A90" w:rsidRDefault="0098592D" w:rsidP="0098592D">
      <w:pPr>
        <w:pStyle w:val="NoSpacing"/>
        <w:ind w:firstLine="720"/>
        <w:rPr>
          <w:sz w:val="24"/>
          <w:szCs w:val="24"/>
        </w:rPr>
      </w:pPr>
      <w:r w:rsidRPr="00F71A90">
        <w:rPr>
          <w:sz w:val="24"/>
          <w:szCs w:val="24"/>
        </w:rPr>
        <w:t>[Concepts: holism, field work, socialization]</w:t>
      </w:r>
      <w:r w:rsidR="00F71A90" w:rsidRPr="00F71A90">
        <w:rPr>
          <w:sz w:val="24"/>
          <w:szCs w:val="24"/>
        </w:rPr>
        <w:tab/>
        <w:t xml:space="preserve"> </w:t>
      </w:r>
    </w:p>
    <w:p w:rsidR="00F71A90" w:rsidRPr="00F71A90" w:rsidRDefault="0098592D" w:rsidP="00F71A90">
      <w:pPr>
        <w:pStyle w:val="NoSpacing"/>
        <w:rPr>
          <w:sz w:val="24"/>
          <w:szCs w:val="24"/>
        </w:rPr>
      </w:pPr>
      <w:r w:rsidRPr="0098592D">
        <w:rPr>
          <w:b/>
          <w:sz w:val="24"/>
          <w:szCs w:val="24"/>
          <w:u w:val="single"/>
        </w:rPr>
        <w:t>Class 3:</w:t>
      </w:r>
      <w:r>
        <w:rPr>
          <w:sz w:val="24"/>
          <w:szCs w:val="24"/>
        </w:rPr>
        <w:t xml:space="preserve"> </w:t>
      </w:r>
      <w:r w:rsidR="00F71A90" w:rsidRPr="00F71A90">
        <w:rPr>
          <w:sz w:val="24"/>
          <w:szCs w:val="24"/>
        </w:rPr>
        <w:t>Topic I: Families as Educators in Cross-Cultural Perspective</w:t>
      </w:r>
    </w:p>
    <w:p w:rsidR="00F71A90" w:rsidRPr="00F71A90" w:rsidRDefault="00F71A90" w:rsidP="0098592D">
      <w:pPr>
        <w:pStyle w:val="NoSpacing"/>
        <w:ind w:firstLine="720"/>
        <w:rPr>
          <w:sz w:val="24"/>
          <w:szCs w:val="24"/>
        </w:rPr>
      </w:pPr>
      <w:r w:rsidRPr="00F71A90">
        <w:rPr>
          <w:sz w:val="24"/>
          <w:szCs w:val="24"/>
        </w:rPr>
        <w:t>[Cross-cultural comparisons, ethnology, ethnography]</w:t>
      </w:r>
    </w:p>
    <w:p w:rsidR="0098592D" w:rsidRDefault="0098592D" w:rsidP="00F71A90">
      <w:pPr>
        <w:pStyle w:val="NoSpacing"/>
        <w:rPr>
          <w:sz w:val="24"/>
          <w:szCs w:val="24"/>
        </w:rPr>
      </w:pPr>
      <w:r>
        <w:rPr>
          <w:sz w:val="24"/>
          <w:szCs w:val="24"/>
        </w:rPr>
        <w:t xml:space="preserve"> </w:t>
      </w:r>
      <w:r>
        <w:rPr>
          <w:sz w:val="24"/>
          <w:szCs w:val="24"/>
        </w:rPr>
        <w:tab/>
      </w:r>
      <w:r w:rsidR="00F71A90" w:rsidRPr="00F71A90">
        <w:rPr>
          <w:sz w:val="24"/>
          <w:szCs w:val="24"/>
        </w:rPr>
        <w:t>[Case study societies: France, India, Japan &amp; Canada 1950s]</w:t>
      </w:r>
      <w:r w:rsidR="00F71A90" w:rsidRPr="00F71A90">
        <w:rPr>
          <w:sz w:val="24"/>
          <w:szCs w:val="24"/>
        </w:rPr>
        <w:tab/>
      </w:r>
    </w:p>
    <w:p w:rsidR="00F71A90" w:rsidRPr="00F71A90" w:rsidRDefault="00F71A90" w:rsidP="0098592D">
      <w:pPr>
        <w:pStyle w:val="NoSpacing"/>
        <w:ind w:firstLine="720"/>
        <w:rPr>
          <w:sz w:val="24"/>
          <w:szCs w:val="24"/>
        </w:rPr>
      </w:pPr>
      <w:r w:rsidRPr="00F71A90">
        <w:rPr>
          <w:sz w:val="24"/>
          <w:szCs w:val="24"/>
        </w:rPr>
        <w:t>Video: Four Families</w:t>
      </w:r>
    </w:p>
    <w:p w:rsidR="00F71A90" w:rsidRPr="00F71A90" w:rsidRDefault="0098592D" w:rsidP="00F71A90">
      <w:pPr>
        <w:pStyle w:val="NoSpacing"/>
        <w:rPr>
          <w:sz w:val="24"/>
          <w:szCs w:val="24"/>
        </w:rPr>
      </w:pPr>
      <w:r>
        <w:rPr>
          <w:sz w:val="24"/>
          <w:szCs w:val="24"/>
        </w:rPr>
        <w:t xml:space="preserve"> </w:t>
      </w:r>
      <w:r>
        <w:rPr>
          <w:sz w:val="24"/>
          <w:szCs w:val="24"/>
        </w:rPr>
        <w:tab/>
      </w:r>
      <w:r w:rsidR="00F71A90" w:rsidRPr="00F71A90">
        <w:rPr>
          <w:sz w:val="24"/>
          <w:szCs w:val="24"/>
        </w:rPr>
        <w:t>Monograph Sign-up</w:t>
      </w:r>
    </w:p>
    <w:p w:rsidR="0098592D" w:rsidRDefault="0098592D" w:rsidP="0098592D">
      <w:pPr>
        <w:pStyle w:val="NoSpacing"/>
        <w:rPr>
          <w:sz w:val="24"/>
          <w:szCs w:val="24"/>
        </w:rPr>
      </w:pPr>
      <w:r>
        <w:rPr>
          <w:b/>
          <w:sz w:val="24"/>
          <w:szCs w:val="24"/>
          <w:u w:val="single"/>
        </w:rPr>
        <w:t>Class 4:</w:t>
      </w:r>
      <w:r>
        <w:rPr>
          <w:sz w:val="24"/>
          <w:szCs w:val="24"/>
        </w:rPr>
        <w:t xml:space="preserve">  </w:t>
      </w:r>
      <w:r w:rsidR="00F71A90" w:rsidRPr="00F71A90">
        <w:rPr>
          <w:sz w:val="24"/>
          <w:szCs w:val="24"/>
        </w:rPr>
        <w:t xml:space="preserve">Theoretical Frame 1: Contemporary Interdisciplinary Psycho-cultural research </w:t>
      </w:r>
      <w:r>
        <w:rPr>
          <w:sz w:val="24"/>
          <w:szCs w:val="24"/>
        </w:rPr>
        <w:t>on child</w:t>
      </w:r>
    </w:p>
    <w:p w:rsidR="00F71A90" w:rsidRPr="00F71A90" w:rsidRDefault="00F71A90" w:rsidP="0098592D">
      <w:pPr>
        <w:pStyle w:val="NoSpacing"/>
        <w:ind w:firstLine="720"/>
        <w:rPr>
          <w:sz w:val="24"/>
          <w:szCs w:val="24"/>
        </w:rPr>
      </w:pPr>
      <w:r w:rsidRPr="00F71A90">
        <w:rPr>
          <w:sz w:val="24"/>
          <w:szCs w:val="24"/>
        </w:rPr>
        <w:t>development</w:t>
      </w:r>
    </w:p>
    <w:p w:rsidR="00F71A90" w:rsidRDefault="00F71A90" w:rsidP="0098592D">
      <w:pPr>
        <w:pStyle w:val="NoSpacing"/>
        <w:ind w:firstLine="720"/>
        <w:rPr>
          <w:sz w:val="24"/>
          <w:szCs w:val="24"/>
        </w:rPr>
      </w:pPr>
      <w:r w:rsidRPr="00F71A90">
        <w:rPr>
          <w:sz w:val="24"/>
          <w:szCs w:val="24"/>
        </w:rPr>
        <w:t>Required Reading:</w:t>
      </w:r>
      <w:r w:rsidR="0098592D">
        <w:rPr>
          <w:sz w:val="24"/>
          <w:szCs w:val="24"/>
        </w:rPr>
        <w:t>Rogoff  [BB]</w:t>
      </w:r>
    </w:p>
    <w:p w:rsidR="0098592D" w:rsidRPr="00F71A90" w:rsidRDefault="0098592D" w:rsidP="0098592D">
      <w:pPr>
        <w:pStyle w:val="NoSpacing"/>
        <w:ind w:left="720"/>
        <w:rPr>
          <w:sz w:val="24"/>
          <w:szCs w:val="24"/>
        </w:rPr>
      </w:pPr>
      <w:r w:rsidRPr="00F71A90">
        <w:rPr>
          <w:sz w:val="24"/>
          <w:szCs w:val="24"/>
        </w:rPr>
        <w:t>[Concept: interdisciplinarity, ecological &amp; Vygotskian frameworks to human development]</w:t>
      </w:r>
    </w:p>
    <w:p w:rsidR="00F71A90" w:rsidRPr="00F71A90" w:rsidRDefault="0098592D" w:rsidP="00F71A90">
      <w:pPr>
        <w:pStyle w:val="NoSpacing"/>
        <w:rPr>
          <w:sz w:val="24"/>
          <w:szCs w:val="24"/>
        </w:rPr>
      </w:pPr>
      <w:r>
        <w:rPr>
          <w:b/>
          <w:sz w:val="24"/>
          <w:szCs w:val="24"/>
          <w:u w:val="single"/>
        </w:rPr>
        <w:t>Class 5:</w:t>
      </w:r>
      <w:r>
        <w:rPr>
          <w:sz w:val="24"/>
          <w:szCs w:val="24"/>
        </w:rPr>
        <w:t xml:space="preserve">  </w:t>
      </w:r>
      <w:r w:rsidR="00F71A90" w:rsidRPr="00F71A90">
        <w:rPr>
          <w:sz w:val="24"/>
          <w:szCs w:val="24"/>
        </w:rPr>
        <w:t>Topic II: Preschools in Cross-Historic and Cross-Cultural Perspectives</w:t>
      </w:r>
    </w:p>
    <w:p w:rsidR="0098592D" w:rsidRDefault="00F71A90" w:rsidP="00F71A90">
      <w:pPr>
        <w:pStyle w:val="NoSpacing"/>
        <w:rPr>
          <w:sz w:val="24"/>
          <w:szCs w:val="24"/>
        </w:rPr>
      </w:pPr>
      <w:r w:rsidRPr="00F71A90">
        <w:rPr>
          <w:sz w:val="24"/>
          <w:szCs w:val="24"/>
        </w:rPr>
        <w:tab/>
        <w:t>Video: Excerpts from Presch</w:t>
      </w:r>
      <w:r w:rsidR="0098592D">
        <w:rPr>
          <w:sz w:val="24"/>
          <w:szCs w:val="24"/>
        </w:rPr>
        <w:t>ool in Three Cultures Revisited</w:t>
      </w:r>
    </w:p>
    <w:p w:rsidR="0098592D" w:rsidRDefault="00F71A90" w:rsidP="0098592D">
      <w:pPr>
        <w:pStyle w:val="NoSpacing"/>
        <w:ind w:firstLine="720"/>
        <w:rPr>
          <w:sz w:val="24"/>
          <w:szCs w:val="24"/>
        </w:rPr>
      </w:pPr>
      <w:r w:rsidRPr="00F71A90">
        <w:rPr>
          <w:sz w:val="24"/>
          <w:szCs w:val="24"/>
        </w:rPr>
        <w:t>Required Reading:</w:t>
      </w:r>
      <w:r w:rsidR="0098592D">
        <w:rPr>
          <w:sz w:val="24"/>
          <w:szCs w:val="24"/>
        </w:rPr>
        <w:t xml:space="preserve"> </w:t>
      </w:r>
      <w:r w:rsidRPr="00F71A90">
        <w:rPr>
          <w:sz w:val="24"/>
          <w:szCs w:val="24"/>
        </w:rPr>
        <w:t>Tob</w:t>
      </w:r>
      <w:r w:rsidR="0098592D">
        <w:rPr>
          <w:sz w:val="24"/>
          <w:szCs w:val="24"/>
        </w:rPr>
        <w:t xml:space="preserve">in et al. </w:t>
      </w:r>
      <w:r w:rsidRPr="00F71A90">
        <w:rPr>
          <w:sz w:val="24"/>
          <w:szCs w:val="24"/>
        </w:rPr>
        <w:t>– 1 Introduction &amp; 2 China</w:t>
      </w:r>
      <w:r w:rsidRPr="00F71A90">
        <w:rPr>
          <w:sz w:val="24"/>
          <w:szCs w:val="24"/>
        </w:rPr>
        <w:tab/>
      </w:r>
    </w:p>
    <w:p w:rsidR="00F71A90" w:rsidRPr="00F71A90" w:rsidRDefault="0098592D" w:rsidP="0098592D">
      <w:pPr>
        <w:pStyle w:val="NoSpacing"/>
        <w:ind w:firstLine="720"/>
        <w:rPr>
          <w:sz w:val="24"/>
          <w:szCs w:val="24"/>
        </w:rPr>
      </w:pPr>
      <w:r w:rsidRPr="00F71A90">
        <w:rPr>
          <w:sz w:val="24"/>
          <w:szCs w:val="24"/>
        </w:rPr>
        <w:t>[Concepts: Cross cultural and intra-cultural variation]</w:t>
      </w:r>
      <w:r w:rsidR="00F71A90" w:rsidRPr="00F71A90">
        <w:rPr>
          <w:sz w:val="24"/>
          <w:szCs w:val="24"/>
        </w:rPr>
        <w:t xml:space="preserve"> </w:t>
      </w:r>
    </w:p>
    <w:p w:rsidR="0098592D" w:rsidRDefault="0098592D" w:rsidP="00F71A90">
      <w:pPr>
        <w:pStyle w:val="NoSpacing"/>
        <w:rPr>
          <w:sz w:val="24"/>
          <w:szCs w:val="24"/>
        </w:rPr>
      </w:pPr>
      <w:r>
        <w:rPr>
          <w:b/>
          <w:sz w:val="24"/>
          <w:szCs w:val="24"/>
          <w:u w:val="single"/>
        </w:rPr>
        <w:t>Class 6:</w:t>
      </w:r>
      <w:r>
        <w:rPr>
          <w:b/>
          <w:sz w:val="24"/>
          <w:szCs w:val="24"/>
        </w:rPr>
        <w:t xml:space="preserve">  </w:t>
      </w:r>
      <w:r w:rsidR="00F71A90" w:rsidRPr="00F71A90">
        <w:rPr>
          <w:sz w:val="24"/>
          <w:szCs w:val="24"/>
        </w:rPr>
        <w:t>[Case study societies: China, Japan, U.S.A. 1990s-2000]</w:t>
      </w:r>
      <w:r w:rsidR="00F71A90" w:rsidRPr="00F71A90">
        <w:rPr>
          <w:sz w:val="24"/>
          <w:szCs w:val="24"/>
        </w:rPr>
        <w:tab/>
      </w:r>
    </w:p>
    <w:p w:rsidR="00F71A90" w:rsidRPr="00F71A90" w:rsidRDefault="00F71A90" w:rsidP="0098592D">
      <w:pPr>
        <w:pStyle w:val="NoSpacing"/>
        <w:ind w:firstLine="720"/>
        <w:rPr>
          <w:sz w:val="24"/>
          <w:szCs w:val="24"/>
        </w:rPr>
      </w:pPr>
      <w:r w:rsidRPr="00F71A90">
        <w:rPr>
          <w:sz w:val="24"/>
          <w:szCs w:val="24"/>
        </w:rPr>
        <w:t>Video: Excerpts from Preschool in Three Cultures Revisited</w:t>
      </w:r>
    </w:p>
    <w:p w:rsidR="00F71A90" w:rsidRPr="00F71A90" w:rsidRDefault="00F71A90" w:rsidP="0098592D">
      <w:pPr>
        <w:pStyle w:val="NoSpacing"/>
        <w:ind w:firstLine="720"/>
        <w:rPr>
          <w:sz w:val="24"/>
          <w:szCs w:val="24"/>
        </w:rPr>
      </w:pPr>
      <w:r w:rsidRPr="00F71A90">
        <w:rPr>
          <w:sz w:val="24"/>
          <w:szCs w:val="24"/>
        </w:rPr>
        <w:t xml:space="preserve">Required Reading: </w:t>
      </w:r>
      <w:r w:rsidR="0098592D">
        <w:rPr>
          <w:sz w:val="24"/>
          <w:szCs w:val="24"/>
        </w:rPr>
        <w:t xml:space="preserve"> </w:t>
      </w:r>
      <w:r w:rsidRPr="00F71A90">
        <w:rPr>
          <w:sz w:val="24"/>
          <w:szCs w:val="24"/>
        </w:rPr>
        <w:t>Tobin et al.</w:t>
      </w:r>
      <w:r w:rsidR="0098592D">
        <w:rPr>
          <w:sz w:val="24"/>
          <w:szCs w:val="24"/>
        </w:rPr>
        <w:t xml:space="preserve"> </w:t>
      </w:r>
      <w:r w:rsidRPr="00F71A90">
        <w:rPr>
          <w:sz w:val="24"/>
          <w:szCs w:val="24"/>
        </w:rPr>
        <w:t>– 3 Japan &amp; 4 United States</w:t>
      </w:r>
      <w:r w:rsidRPr="00F71A90">
        <w:rPr>
          <w:sz w:val="24"/>
          <w:szCs w:val="24"/>
        </w:rPr>
        <w:tab/>
        <w:t xml:space="preserve"> </w:t>
      </w:r>
    </w:p>
    <w:p w:rsidR="00F71A90" w:rsidRPr="00F71A90" w:rsidRDefault="0098592D" w:rsidP="00F71A90">
      <w:pPr>
        <w:pStyle w:val="NoSpacing"/>
        <w:rPr>
          <w:sz w:val="24"/>
          <w:szCs w:val="24"/>
        </w:rPr>
      </w:pPr>
      <w:r>
        <w:rPr>
          <w:b/>
          <w:sz w:val="24"/>
          <w:szCs w:val="24"/>
          <w:u w:val="single"/>
        </w:rPr>
        <w:t>Class 7:</w:t>
      </w:r>
      <w:r>
        <w:rPr>
          <w:b/>
          <w:sz w:val="24"/>
          <w:szCs w:val="24"/>
        </w:rPr>
        <w:t xml:space="preserve">  </w:t>
      </w:r>
      <w:r w:rsidR="00F71A90" w:rsidRPr="00F71A90">
        <w:rPr>
          <w:sz w:val="24"/>
          <w:szCs w:val="24"/>
        </w:rPr>
        <w:t>Video: Excerpts from Preschool in Three Cultures Revisited</w:t>
      </w:r>
    </w:p>
    <w:p w:rsidR="00F71A90" w:rsidRPr="00F71A90" w:rsidRDefault="00F71A90" w:rsidP="0098592D">
      <w:pPr>
        <w:pStyle w:val="NoSpacing"/>
        <w:ind w:left="720"/>
        <w:rPr>
          <w:sz w:val="24"/>
          <w:szCs w:val="24"/>
        </w:rPr>
      </w:pPr>
      <w:r w:rsidRPr="00F71A90">
        <w:rPr>
          <w:sz w:val="24"/>
          <w:szCs w:val="24"/>
        </w:rPr>
        <w:t>Required Reading:</w:t>
      </w:r>
      <w:r w:rsidR="0098592D">
        <w:rPr>
          <w:sz w:val="24"/>
          <w:szCs w:val="24"/>
        </w:rPr>
        <w:t xml:space="preserve"> </w:t>
      </w:r>
      <w:r w:rsidR="00A33D6B">
        <w:rPr>
          <w:sz w:val="24"/>
          <w:szCs w:val="24"/>
        </w:rPr>
        <w:t>Tobin et al.</w:t>
      </w:r>
      <w:r w:rsidRPr="00F71A90">
        <w:rPr>
          <w:sz w:val="24"/>
          <w:szCs w:val="24"/>
        </w:rPr>
        <w:t xml:space="preserve"> – 5 Looking Across Time and Cultures</w:t>
      </w:r>
    </w:p>
    <w:p w:rsidR="0098592D" w:rsidRDefault="00F71A90" w:rsidP="0098592D">
      <w:pPr>
        <w:pStyle w:val="NoSpacing"/>
        <w:ind w:firstLine="720"/>
        <w:rPr>
          <w:sz w:val="24"/>
          <w:szCs w:val="24"/>
        </w:rPr>
      </w:pPr>
      <w:r w:rsidRPr="00F71A90">
        <w:rPr>
          <w:sz w:val="24"/>
          <w:szCs w:val="24"/>
        </w:rPr>
        <w:t>Handout: Preschool in Three Cultures Exercise</w:t>
      </w:r>
    </w:p>
    <w:p w:rsidR="00A33D6B" w:rsidRPr="00F71A90" w:rsidRDefault="0098592D" w:rsidP="00A33D6B">
      <w:pPr>
        <w:pStyle w:val="NoSpacing"/>
        <w:ind w:firstLine="720"/>
        <w:rPr>
          <w:sz w:val="24"/>
          <w:szCs w:val="24"/>
        </w:rPr>
      </w:pPr>
      <w:r w:rsidRPr="00F71A90">
        <w:rPr>
          <w:sz w:val="24"/>
          <w:szCs w:val="24"/>
        </w:rPr>
        <w:t>[Concepts: cross-historic comparisons]</w:t>
      </w:r>
      <w:r w:rsidR="00F71A90" w:rsidRPr="00F71A90">
        <w:rPr>
          <w:sz w:val="24"/>
          <w:szCs w:val="24"/>
        </w:rPr>
        <w:tab/>
        <w:t xml:space="preserve"> </w:t>
      </w:r>
    </w:p>
    <w:p w:rsidR="000D3E34" w:rsidRDefault="000D3E34" w:rsidP="00F71A90">
      <w:pPr>
        <w:pStyle w:val="NoSpacing"/>
        <w:rPr>
          <w:b/>
          <w:sz w:val="24"/>
          <w:szCs w:val="24"/>
          <w:u w:val="single"/>
        </w:rPr>
      </w:pPr>
    </w:p>
    <w:p w:rsidR="00F71A90" w:rsidRPr="00A33D6B" w:rsidRDefault="00F71A90" w:rsidP="00F71A90">
      <w:pPr>
        <w:pStyle w:val="NoSpacing"/>
        <w:rPr>
          <w:b/>
          <w:sz w:val="24"/>
          <w:szCs w:val="24"/>
          <w:u w:val="single"/>
        </w:rPr>
      </w:pPr>
      <w:r w:rsidRPr="00A33D6B">
        <w:rPr>
          <w:b/>
          <w:sz w:val="24"/>
          <w:szCs w:val="24"/>
          <w:u w:val="single"/>
        </w:rPr>
        <w:t>PART II. OUT OF SCHOOL &amp; IN-SCHOOL practices:  Points of disjucture and Convergence</w:t>
      </w:r>
    </w:p>
    <w:p w:rsidR="00F71A90" w:rsidRPr="00F71A90" w:rsidRDefault="00A33D6B" w:rsidP="00F71A90">
      <w:pPr>
        <w:pStyle w:val="NoSpacing"/>
        <w:rPr>
          <w:sz w:val="24"/>
          <w:szCs w:val="24"/>
        </w:rPr>
      </w:pPr>
      <w:r>
        <w:rPr>
          <w:b/>
          <w:sz w:val="24"/>
          <w:szCs w:val="24"/>
          <w:u w:val="single"/>
        </w:rPr>
        <w:t>Class 8:</w:t>
      </w:r>
      <w:r>
        <w:rPr>
          <w:sz w:val="24"/>
          <w:szCs w:val="24"/>
        </w:rPr>
        <w:t xml:space="preserve">  </w:t>
      </w:r>
      <w:r w:rsidR="00F71A90" w:rsidRPr="00F71A90">
        <w:rPr>
          <w:sz w:val="24"/>
          <w:szCs w:val="24"/>
        </w:rPr>
        <w:t>Theoretical Frame II:  Sociocultural &amp; Semiotic approaches to Literacies &amp; Learning</w:t>
      </w:r>
    </w:p>
    <w:p w:rsidR="00A33D6B" w:rsidRDefault="00F71A90" w:rsidP="00A33D6B">
      <w:pPr>
        <w:pStyle w:val="NoSpacing"/>
        <w:ind w:firstLine="720"/>
        <w:rPr>
          <w:sz w:val="24"/>
          <w:szCs w:val="24"/>
        </w:rPr>
      </w:pPr>
      <w:r w:rsidRPr="00F71A90">
        <w:rPr>
          <w:sz w:val="24"/>
          <w:szCs w:val="24"/>
        </w:rPr>
        <w:t>Topic III: Ways with Words</w:t>
      </w:r>
    </w:p>
    <w:p w:rsidR="00A33D6B" w:rsidRPr="00F71A90" w:rsidRDefault="00A33D6B" w:rsidP="00A33D6B">
      <w:pPr>
        <w:pStyle w:val="NoSpacing"/>
        <w:ind w:left="720"/>
        <w:rPr>
          <w:sz w:val="24"/>
          <w:szCs w:val="24"/>
        </w:rPr>
      </w:pPr>
      <w:r w:rsidRPr="00F71A90">
        <w:rPr>
          <w:sz w:val="24"/>
          <w:szCs w:val="24"/>
        </w:rPr>
        <w:lastRenderedPageBreak/>
        <w:t xml:space="preserve">Required Reading: </w:t>
      </w:r>
      <w:r>
        <w:rPr>
          <w:sz w:val="24"/>
          <w:szCs w:val="24"/>
        </w:rPr>
        <w:t>Heath</w:t>
      </w:r>
      <w:r w:rsidRPr="00F71A90">
        <w:rPr>
          <w:sz w:val="24"/>
          <w:szCs w:val="24"/>
        </w:rPr>
        <w:t xml:space="preserve"> [BB]</w:t>
      </w:r>
    </w:p>
    <w:p w:rsidR="00F71A90" w:rsidRPr="00F71A90" w:rsidRDefault="00F71A90" w:rsidP="00A33D6B">
      <w:pPr>
        <w:pStyle w:val="NoSpacing"/>
        <w:ind w:left="720"/>
        <w:rPr>
          <w:sz w:val="24"/>
          <w:szCs w:val="24"/>
        </w:rPr>
      </w:pPr>
      <w:r w:rsidRPr="00F71A90">
        <w:rPr>
          <w:sz w:val="24"/>
          <w:szCs w:val="24"/>
        </w:rPr>
        <w:t xml:space="preserve">[Concepts: race, social class, communicative competence, sociocultural approach to </w:t>
      </w:r>
      <w:r w:rsidR="00A33D6B">
        <w:rPr>
          <w:sz w:val="24"/>
          <w:szCs w:val="24"/>
        </w:rPr>
        <w:t xml:space="preserve"> </w:t>
      </w:r>
      <w:r w:rsidRPr="00F71A90">
        <w:rPr>
          <w:sz w:val="24"/>
          <w:szCs w:val="24"/>
        </w:rPr>
        <w:t>literacy]</w:t>
      </w:r>
    </w:p>
    <w:p w:rsidR="00F71A90" w:rsidRPr="00F71A90" w:rsidRDefault="00F71A90" w:rsidP="00A33D6B">
      <w:pPr>
        <w:pStyle w:val="NoSpacing"/>
        <w:ind w:left="720"/>
        <w:rPr>
          <w:sz w:val="24"/>
          <w:szCs w:val="24"/>
        </w:rPr>
      </w:pPr>
      <w:r w:rsidRPr="00F71A90">
        <w:rPr>
          <w:sz w:val="24"/>
          <w:szCs w:val="24"/>
        </w:rPr>
        <w:t xml:space="preserve">[Case studies: three urban-rural communities in South Carolina that reflect an </w:t>
      </w:r>
      <w:r w:rsidR="00A33D6B">
        <w:rPr>
          <w:sz w:val="24"/>
          <w:szCs w:val="24"/>
        </w:rPr>
        <w:t>f race-class differences]</w:t>
      </w:r>
    </w:p>
    <w:p w:rsidR="00A33D6B" w:rsidRDefault="00A33D6B" w:rsidP="00F71A90">
      <w:pPr>
        <w:pStyle w:val="NoSpacing"/>
        <w:rPr>
          <w:sz w:val="24"/>
          <w:szCs w:val="24"/>
        </w:rPr>
      </w:pPr>
      <w:r>
        <w:rPr>
          <w:b/>
          <w:sz w:val="24"/>
          <w:szCs w:val="24"/>
          <w:u w:val="single"/>
        </w:rPr>
        <w:t>Class 9:</w:t>
      </w:r>
      <w:r>
        <w:rPr>
          <w:sz w:val="24"/>
          <w:szCs w:val="24"/>
        </w:rPr>
        <w:t xml:space="preserve"> Required Reading: Philips </w:t>
      </w:r>
      <w:r w:rsidR="00F71A90" w:rsidRPr="00F71A90">
        <w:rPr>
          <w:sz w:val="24"/>
          <w:szCs w:val="24"/>
        </w:rPr>
        <w:t>[BB]</w:t>
      </w:r>
      <w:r w:rsidR="00F71A90" w:rsidRPr="00F71A90">
        <w:rPr>
          <w:sz w:val="24"/>
          <w:szCs w:val="24"/>
        </w:rPr>
        <w:tab/>
      </w:r>
    </w:p>
    <w:p w:rsidR="00A33D6B" w:rsidRPr="00F71A90" w:rsidRDefault="00A33D6B" w:rsidP="00A33D6B">
      <w:pPr>
        <w:pStyle w:val="NoSpacing"/>
        <w:rPr>
          <w:sz w:val="24"/>
          <w:szCs w:val="24"/>
        </w:rPr>
      </w:pPr>
      <w:r>
        <w:rPr>
          <w:sz w:val="24"/>
          <w:szCs w:val="24"/>
        </w:rPr>
        <w:tab/>
      </w:r>
      <w:r w:rsidRPr="00F71A90">
        <w:rPr>
          <w:sz w:val="24"/>
          <w:szCs w:val="24"/>
        </w:rPr>
        <w:t>[Concepts: participant structure, IRE sequence]</w:t>
      </w:r>
    </w:p>
    <w:p w:rsidR="00F71A90" w:rsidRPr="00F71A90" w:rsidRDefault="00A33D6B" w:rsidP="00A33D6B">
      <w:pPr>
        <w:pStyle w:val="NoSpacing"/>
        <w:ind w:firstLine="720"/>
        <w:rPr>
          <w:sz w:val="24"/>
          <w:szCs w:val="24"/>
        </w:rPr>
      </w:pPr>
      <w:r w:rsidRPr="00F71A90">
        <w:rPr>
          <w:sz w:val="24"/>
          <w:szCs w:val="24"/>
        </w:rPr>
        <w:t>[Case Study: a multi-ethnic Native American Reservation in Oregon</w:t>
      </w:r>
      <w:r w:rsidR="00F71A90" w:rsidRPr="00F71A90">
        <w:rPr>
          <w:sz w:val="24"/>
          <w:szCs w:val="24"/>
        </w:rPr>
        <w:t xml:space="preserve"> </w:t>
      </w:r>
    </w:p>
    <w:p w:rsidR="00F71A90" w:rsidRDefault="00A33D6B" w:rsidP="00F71A90">
      <w:pPr>
        <w:pStyle w:val="NoSpacing"/>
        <w:rPr>
          <w:sz w:val="24"/>
          <w:szCs w:val="24"/>
        </w:rPr>
      </w:pPr>
      <w:r>
        <w:rPr>
          <w:b/>
          <w:sz w:val="24"/>
          <w:szCs w:val="24"/>
          <w:u w:val="single"/>
        </w:rPr>
        <w:t>Class 10:</w:t>
      </w:r>
      <w:r>
        <w:rPr>
          <w:b/>
          <w:sz w:val="24"/>
          <w:szCs w:val="24"/>
        </w:rPr>
        <w:t xml:space="preserve"> </w:t>
      </w:r>
      <w:r>
        <w:rPr>
          <w:sz w:val="24"/>
          <w:szCs w:val="24"/>
        </w:rPr>
        <w:t xml:space="preserve"> Required Reading: Lemke</w:t>
      </w:r>
      <w:r w:rsidR="00F71A90" w:rsidRPr="00F71A90">
        <w:rPr>
          <w:sz w:val="24"/>
          <w:szCs w:val="24"/>
        </w:rPr>
        <w:t xml:space="preserve"> [BB]</w:t>
      </w:r>
      <w:r w:rsidR="00F71A90" w:rsidRPr="00F71A90">
        <w:rPr>
          <w:sz w:val="24"/>
          <w:szCs w:val="24"/>
        </w:rPr>
        <w:tab/>
        <w:t xml:space="preserve"> </w:t>
      </w:r>
    </w:p>
    <w:p w:rsidR="00A33D6B" w:rsidRPr="00F71A90" w:rsidRDefault="00A33D6B" w:rsidP="00A33D6B">
      <w:pPr>
        <w:pStyle w:val="NoSpacing"/>
        <w:ind w:firstLine="720"/>
        <w:rPr>
          <w:sz w:val="24"/>
          <w:szCs w:val="24"/>
        </w:rPr>
      </w:pPr>
      <w:r w:rsidRPr="00F71A90">
        <w:rPr>
          <w:sz w:val="24"/>
          <w:szCs w:val="24"/>
        </w:rPr>
        <w:t>[Concepts: hegemony]</w:t>
      </w:r>
    </w:p>
    <w:p w:rsidR="00A33D6B" w:rsidRPr="00F71A90" w:rsidRDefault="00A33D6B" w:rsidP="00A33D6B">
      <w:pPr>
        <w:pStyle w:val="NoSpacing"/>
        <w:ind w:firstLine="720"/>
        <w:rPr>
          <w:sz w:val="24"/>
          <w:szCs w:val="24"/>
        </w:rPr>
      </w:pPr>
      <w:r w:rsidRPr="00F71A90">
        <w:rPr>
          <w:sz w:val="24"/>
          <w:szCs w:val="24"/>
        </w:rPr>
        <w:t>[Case study: middle school science class]</w:t>
      </w:r>
    </w:p>
    <w:p w:rsidR="00A33D6B" w:rsidRDefault="00A33D6B" w:rsidP="00A33D6B">
      <w:pPr>
        <w:pStyle w:val="NoSpacing"/>
        <w:rPr>
          <w:sz w:val="24"/>
          <w:szCs w:val="24"/>
        </w:rPr>
      </w:pPr>
      <w:r>
        <w:rPr>
          <w:b/>
          <w:sz w:val="24"/>
          <w:szCs w:val="24"/>
          <w:u w:val="single"/>
        </w:rPr>
        <w:t>Class 11:</w:t>
      </w:r>
      <w:r>
        <w:rPr>
          <w:b/>
          <w:sz w:val="24"/>
          <w:szCs w:val="24"/>
        </w:rPr>
        <w:t xml:space="preserve"> </w:t>
      </w:r>
      <w:r>
        <w:rPr>
          <w:sz w:val="24"/>
          <w:szCs w:val="24"/>
        </w:rPr>
        <w:t xml:space="preserve"> Required Reading: </w:t>
      </w:r>
      <w:r w:rsidR="00F71A90" w:rsidRPr="00F71A90">
        <w:rPr>
          <w:sz w:val="24"/>
          <w:szCs w:val="24"/>
        </w:rPr>
        <w:t>Fader’s “Reading Jewish signs</w:t>
      </w:r>
      <w:r>
        <w:rPr>
          <w:sz w:val="24"/>
          <w:szCs w:val="24"/>
        </w:rPr>
        <w:t xml:space="preserve">”; </w:t>
      </w:r>
      <w:r w:rsidR="00F71A90" w:rsidRPr="00F71A90">
        <w:rPr>
          <w:sz w:val="24"/>
          <w:szCs w:val="24"/>
        </w:rPr>
        <w:t>Orellan</w:t>
      </w:r>
      <w:r>
        <w:rPr>
          <w:sz w:val="24"/>
          <w:szCs w:val="24"/>
        </w:rPr>
        <w:t>a &amp; Reynolds “Cultural</w:t>
      </w:r>
    </w:p>
    <w:p w:rsidR="00A33D6B" w:rsidRDefault="00A33D6B" w:rsidP="00A33D6B">
      <w:pPr>
        <w:pStyle w:val="NoSpacing"/>
        <w:ind w:firstLine="720"/>
        <w:rPr>
          <w:sz w:val="24"/>
          <w:szCs w:val="24"/>
        </w:rPr>
      </w:pPr>
      <w:r>
        <w:rPr>
          <w:sz w:val="24"/>
          <w:szCs w:val="24"/>
        </w:rPr>
        <w:t>modeling</w:t>
      </w:r>
      <w:r w:rsidR="00F71A90" w:rsidRPr="00F71A90">
        <w:rPr>
          <w:sz w:val="24"/>
          <w:szCs w:val="24"/>
        </w:rPr>
        <w:t>”</w:t>
      </w:r>
      <w:r w:rsidR="00F71A90" w:rsidRPr="00F71A90">
        <w:rPr>
          <w:sz w:val="24"/>
          <w:szCs w:val="24"/>
        </w:rPr>
        <w:tab/>
      </w:r>
    </w:p>
    <w:p w:rsidR="00F71A90" w:rsidRDefault="00F71A90" w:rsidP="00A33D6B">
      <w:pPr>
        <w:pStyle w:val="NoSpacing"/>
        <w:ind w:firstLine="720"/>
        <w:rPr>
          <w:sz w:val="24"/>
          <w:szCs w:val="24"/>
        </w:rPr>
      </w:pPr>
      <w:r w:rsidRPr="00F71A90">
        <w:rPr>
          <w:sz w:val="24"/>
          <w:szCs w:val="24"/>
        </w:rPr>
        <w:t>Video-Cued Assign Due</w:t>
      </w:r>
    </w:p>
    <w:p w:rsidR="00A33D6B" w:rsidRPr="00F71A90" w:rsidRDefault="00A33D6B" w:rsidP="00A33D6B">
      <w:pPr>
        <w:pStyle w:val="NoSpacing"/>
        <w:ind w:firstLine="720"/>
        <w:rPr>
          <w:sz w:val="24"/>
          <w:szCs w:val="24"/>
        </w:rPr>
      </w:pPr>
      <w:r w:rsidRPr="00F71A90">
        <w:rPr>
          <w:sz w:val="24"/>
          <w:szCs w:val="24"/>
        </w:rPr>
        <w:t>[Concepts: language socialization, cultural modeling]</w:t>
      </w:r>
    </w:p>
    <w:p w:rsidR="00A33D6B" w:rsidRPr="00F71A90" w:rsidRDefault="00A33D6B" w:rsidP="00A33D6B">
      <w:pPr>
        <w:pStyle w:val="NoSpacing"/>
        <w:rPr>
          <w:sz w:val="24"/>
          <w:szCs w:val="24"/>
        </w:rPr>
      </w:pPr>
      <w:r>
        <w:rPr>
          <w:sz w:val="24"/>
          <w:szCs w:val="24"/>
        </w:rPr>
        <w:t xml:space="preserve"> </w:t>
      </w:r>
      <w:r>
        <w:rPr>
          <w:sz w:val="24"/>
          <w:szCs w:val="24"/>
        </w:rPr>
        <w:tab/>
      </w:r>
      <w:r w:rsidRPr="00F71A90">
        <w:rPr>
          <w:sz w:val="24"/>
          <w:szCs w:val="24"/>
        </w:rPr>
        <w:t>[Case studies: Hasidic Jews in Brooklyn &amp; Mexican immigrant children in Chicago]</w:t>
      </w:r>
      <w:r w:rsidRPr="00F71A90">
        <w:rPr>
          <w:sz w:val="24"/>
          <w:szCs w:val="24"/>
        </w:rPr>
        <w:tab/>
      </w:r>
    </w:p>
    <w:p w:rsidR="00A33D6B" w:rsidRDefault="00A33D6B" w:rsidP="00F71A90">
      <w:pPr>
        <w:pStyle w:val="NoSpacing"/>
        <w:rPr>
          <w:sz w:val="24"/>
          <w:szCs w:val="24"/>
        </w:rPr>
      </w:pPr>
      <w:r>
        <w:rPr>
          <w:b/>
          <w:sz w:val="24"/>
          <w:szCs w:val="24"/>
          <w:u w:val="single"/>
        </w:rPr>
        <w:t>Class 12:</w:t>
      </w:r>
      <w:r>
        <w:rPr>
          <w:b/>
          <w:sz w:val="24"/>
          <w:szCs w:val="24"/>
        </w:rPr>
        <w:t xml:space="preserve">  </w:t>
      </w:r>
      <w:r>
        <w:rPr>
          <w:sz w:val="24"/>
          <w:szCs w:val="24"/>
        </w:rPr>
        <w:t>Required Reading: Dyson – Chapters 1-3</w:t>
      </w:r>
    </w:p>
    <w:p w:rsidR="00A33D6B" w:rsidRPr="00F71A90" w:rsidRDefault="00A33D6B" w:rsidP="00A33D6B">
      <w:pPr>
        <w:pStyle w:val="NoSpacing"/>
        <w:ind w:firstLine="720"/>
        <w:rPr>
          <w:sz w:val="24"/>
          <w:szCs w:val="24"/>
        </w:rPr>
      </w:pPr>
      <w:r w:rsidRPr="00F71A90">
        <w:rPr>
          <w:sz w:val="24"/>
          <w:szCs w:val="24"/>
        </w:rPr>
        <w:t>[Concepts: heteroglossia, genre, ‘textual toys’, entextualization]</w:t>
      </w:r>
    </w:p>
    <w:p w:rsidR="00F71A90" w:rsidRPr="00F71A90" w:rsidRDefault="00A33D6B" w:rsidP="00A33D6B">
      <w:pPr>
        <w:pStyle w:val="NoSpacing"/>
        <w:ind w:firstLine="720"/>
        <w:rPr>
          <w:sz w:val="24"/>
          <w:szCs w:val="24"/>
        </w:rPr>
      </w:pPr>
      <w:r w:rsidRPr="00F71A90">
        <w:rPr>
          <w:sz w:val="24"/>
          <w:szCs w:val="24"/>
        </w:rPr>
        <w:t>[Case study: working class African American children in the San Francisco Bay Area]</w:t>
      </w:r>
      <w:r w:rsidR="00F71A90" w:rsidRPr="00F71A90">
        <w:rPr>
          <w:sz w:val="24"/>
          <w:szCs w:val="24"/>
        </w:rPr>
        <w:t xml:space="preserve"> </w:t>
      </w:r>
    </w:p>
    <w:p w:rsidR="00F71A90" w:rsidRPr="00F71A90" w:rsidRDefault="00A33D6B" w:rsidP="00F71A90">
      <w:pPr>
        <w:pStyle w:val="NoSpacing"/>
        <w:rPr>
          <w:sz w:val="24"/>
          <w:szCs w:val="24"/>
        </w:rPr>
      </w:pPr>
      <w:r>
        <w:rPr>
          <w:b/>
          <w:sz w:val="24"/>
          <w:szCs w:val="24"/>
          <w:u w:val="single"/>
        </w:rPr>
        <w:t>Class 13:</w:t>
      </w:r>
      <w:r>
        <w:rPr>
          <w:b/>
          <w:sz w:val="24"/>
          <w:szCs w:val="24"/>
        </w:rPr>
        <w:t xml:space="preserve">  </w:t>
      </w:r>
      <w:r>
        <w:rPr>
          <w:sz w:val="24"/>
          <w:szCs w:val="24"/>
        </w:rPr>
        <w:t>Required Reading: Dyson</w:t>
      </w:r>
      <w:r w:rsidR="00F71A90" w:rsidRPr="00F71A90">
        <w:rPr>
          <w:sz w:val="24"/>
          <w:szCs w:val="24"/>
        </w:rPr>
        <w:t xml:space="preserve"> – Chapters 4-6</w:t>
      </w:r>
      <w:r w:rsidR="00F71A90" w:rsidRPr="00F71A90">
        <w:rPr>
          <w:sz w:val="24"/>
          <w:szCs w:val="24"/>
        </w:rPr>
        <w:tab/>
        <w:t xml:space="preserve"> </w:t>
      </w:r>
    </w:p>
    <w:p w:rsidR="00F71A90" w:rsidRDefault="00A33D6B" w:rsidP="00F71A90">
      <w:pPr>
        <w:pStyle w:val="NoSpacing"/>
        <w:rPr>
          <w:sz w:val="24"/>
          <w:szCs w:val="24"/>
        </w:rPr>
      </w:pPr>
      <w:r>
        <w:rPr>
          <w:b/>
          <w:sz w:val="24"/>
          <w:szCs w:val="24"/>
          <w:u w:val="single"/>
        </w:rPr>
        <w:t>Class 14:</w:t>
      </w:r>
      <w:r>
        <w:rPr>
          <w:b/>
          <w:sz w:val="24"/>
          <w:szCs w:val="24"/>
        </w:rPr>
        <w:t xml:space="preserve">  </w:t>
      </w:r>
      <w:r w:rsidR="00F71A90" w:rsidRPr="00F71A90">
        <w:rPr>
          <w:sz w:val="24"/>
          <w:szCs w:val="24"/>
        </w:rPr>
        <w:t>Re</w:t>
      </w:r>
      <w:r>
        <w:rPr>
          <w:sz w:val="24"/>
          <w:szCs w:val="24"/>
        </w:rPr>
        <w:t xml:space="preserve">quired Reading: Dyson </w:t>
      </w:r>
      <w:r w:rsidR="00F71A90" w:rsidRPr="00F71A90">
        <w:rPr>
          <w:sz w:val="24"/>
          <w:szCs w:val="24"/>
        </w:rPr>
        <w:t>– Chapters 7 &amp; 8</w:t>
      </w:r>
      <w:r w:rsidR="00F71A90" w:rsidRPr="00F71A90">
        <w:rPr>
          <w:sz w:val="24"/>
          <w:szCs w:val="24"/>
        </w:rPr>
        <w:tab/>
        <w:t xml:space="preserve"> </w:t>
      </w:r>
    </w:p>
    <w:p w:rsidR="00A33D6B" w:rsidRPr="00F71A90" w:rsidRDefault="00A33D6B" w:rsidP="00F71A90">
      <w:pPr>
        <w:pStyle w:val="NoSpacing"/>
        <w:rPr>
          <w:sz w:val="24"/>
          <w:szCs w:val="24"/>
        </w:rPr>
      </w:pPr>
    </w:p>
    <w:p w:rsidR="00F71A90" w:rsidRPr="00A33D6B" w:rsidRDefault="00F71A90" w:rsidP="00F71A90">
      <w:pPr>
        <w:pStyle w:val="NoSpacing"/>
        <w:rPr>
          <w:b/>
          <w:sz w:val="24"/>
          <w:szCs w:val="24"/>
          <w:u w:val="single"/>
        </w:rPr>
      </w:pPr>
      <w:r w:rsidRPr="00A33D6B">
        <w:rPr>
          <w:b/>
          <w:sz w:val="24"/>
          <w:szCs w:val="24"/>
          <w:u w:val="single"/>
        </w:rPr>
        <w:t>PART III. EDUCATIONAL SYSTEMS, SOCIAL REPODUCTION &amp; SCHOOL CULTURE</w:t>
      </w:r>
    </w:p>
    <w:p w:rsidR="00F71A90" w:rsidRPr="00F71A90" w:rsidRDefault="00A33D6B" w:rsidP="00F71A90">
      <w:pPr>
        <w:pStyle w:val="NoSpacing"/>
        <w:rPr>
          <w:sz w:val="24"/>
          <w:szCs w:val="24"/>
        </w:rPr>
      </w:pPr>
      <w:r w:rsidRPr="00A33D6B">
        <w:rPr>
          <w:b/>
          <w:sz w:val="24"/>
          <w:szCs w:val="24"/>
          <w:u w:val="single"/>
        </w:rPr>
        <w:t>Class</w:t>
      </w:r>
      <w:r>
        <w:rPr>
          <w:b/>
          <w:sz w:val="24"/>
          <w:szCs w:val="24"/>
          <w:u w:val="single"/>
        </w:rPr>
        <w:t xml:space="preserve"> 15:</w:t>
      </w:r>
      <w:r w:rsidRPr="00A33D6B">
        <w:rPr>
          <w:b/>
          <w:sz w:val="24"/>
          <w:szCs w:val="24"/>
        </w:rPr>
        <w:t xml:space="preserve"> </w:t>
      </w:r>
      <w:r w:rsidR="00F71A90" w:rsidRPr="00A33D6B">
        <w:rPr>
          <w:sz w:val="24"/>
          <w:szCs w:val="24"/>
        </w:rPr>
        <w:t xml:space="preserve">Theoretical </w:t>
      </w:r>
      <w:r w:rsidR="00F71A90" w:rsidRPr="00F71A90">
        <w:rPr>
          <w:sz w:val="24"/>
          <w:szCs w:val="24"/>
        </w:rPr>
        <w:t>Frame III: Functional Vs. Processual Approaches</w:t>
      </w:r>
    </w:p>
    <w:p w:rsidR="00F71A90" w:rsidRPr="00F71A90" w:rsidRDefault="00F71A90" w:rsidP="00A33D6B">
      <w:pPr>
        <w:pStyle w:val="NoSpacing"/>
        <w:ind w:firstLine="720"/>
        <w:rPr>
          <w:sz w:val="24"/>
          <w:szCs w:val="24"/>
        </w:rPr>
      </w:pPr>
      <w:r w:rsidRPr="00F71A90">
        <w:rPr>
          <w:sz w:val="24"/>
          <w:szCs w:val="24"/>
        </w:rPr>
        <w:t>Topic IV: Institutional and Professional Perceptions of ‘the child’</w:t>
      </w:r>
    </w:p>
    <w:p w:rsidR="00F71A90" w:rsidRDefault="00F71A90" w:rsidP="00A33D6B">
      <w:pPr>
        <w:pStyle w:val="NoSpacing"/>
        <w:ind w:left="720"/>
        <w:rPr>
          <w:sz w:val="24"/>
          <w:szCs w:val="24"/>
        </w:rPr>
      </w:pPr>
      <w:r w:rsidRPr="00F71A90">
        <w:rPr>
          <w:sz w:val="24"/>
          <w:szCs w:val="24"/>
        </w:rPr>
        <w:t>Required Reading:</w:t>
      </w:r>
      <w:r w:rsidR="00A33D6B">
        <w:rPr>
          <w:sz w:val="24"/>
          <w:szCs w:val="24"/>
        </w:rPr>
        <w:t xml:space="preserve"> Spindler [BB]; Wortham</w:t>
      </w:r>
      <w:r w:rsidRPr="00F71A90">
        <w:rPr>
          <w:sz w:val="24"/>
          <w:szCs w:val="24"/>
        </w:rPr>
        <w:t xml:space="preserve"> [BB]</w:t>
      </w:r>
      <w:r w:rsidRPr="00F71A90">
        <w:rPr>
          <w:sz w:val="24"/>
          <w:szCs w:val="24"/>
        </w:rPr>
        <w:tab/>
        <w:t xml:space="preserve"> </w:t>
      </w:r>
    </w:p>
    <w:p w:rsidR="00A33D6B" w:rsidRPr="00F71A90" w:rsidRDefault="00A33D6B" w:rsidP="00A33D6B">
      <w:pPr>
        <w:pStyle w:val="NoSpacing"/>
        <w:ind w:firstLine="720"/>
        <w:rPr>
          <w:sz w:val="24"/>
          <w:szCs w:val="24"/>
        </w:rPr>
      </w:pPr>
      <w:r w:rsidRPr="00F71A90">
        <w:rPr>
          <w:sz w:val="24"/>
          <w:szCs w:val="24"/>
        </w:rPr>
        <w:t>[Case studies: African American youth in Pennsylvania middle school]</w:t>
      </w:r>
    </w:p>
    <w:p w:rsidR="00F71A90" w:rsidRPr="00F71A90" w:rsidRDefault="00A33D6B" w:rsidP="00F71A90">
      <w:pPr>
        <w:pStyle w:val="NoSpacing"/>
        <w:rPr>
          <w:sz w:val="24"/>
          <w:szCs w:val="24"/>
        </w:rPr>
      </w:pPr>
      <w:r>
        <w:rPr>
          <w:b/>
          <w:sz w:val="24"/>
          <w:szCs w:val="24"/>
          <w:u w:val="single"/>
        </w:rPr>
        <w:t>Class 16:</w:t>
      </w:r>
      <w:r>
        <w:rPr>
          <w:sz w:val="24"/>
          <w:szCs w:val="24"/>
        </w:rPr>
        <w:t xml:space="preserve"> Required Reading: Mehan </w:t>
      </w:r>
      <w:r w:rsidR="00F71A90" w:rsidRPr="00F71A90">
        <w:rPr>
          <w:sz w:val="24"/>
          <w:szCs w:val="24"/>
        </w:rPr>
        <w:t>[Course Reader]</w:t>
      </w:r>
      <w:r>
        <w:rPr>
          <w:sz w:val="24"/>
          <w:szCs w:val="24"/>
        </w:rPr>
        <w:t>; Rogers</w:t>
      </w:r>
      <w:r w:rsidR="00F71A90" w:rsidRPr="00F71A90">
        <w:rPr>
          <w:sz w:val="24"/>
          <w:szCs w:val="24"/>
        </w:rPr>
        <w:t xml:space="preserve"> [B</w:t>
      </w:r>
      <w:r>
        <w:rPr>
          <w:sz w:val="24"/>
          <w:szCs w:val="24"/>
        </w:rPr>
        <w:t>B</w:t>
      </w:r>
      <w:r w:rsidR="00F71A90" w:rsidRPr="00F71A90">
        <w:rPr>
          <w:sz w:val="24"/>
          <w:szCs w:val="24"/>
        </w:rPr>
        <w:t>]</w:t>
      </w:r>
    </w:p>
    <w:p w:rsidR="00F71A90" w:rsidRDefault="00F71A90" w:rsidP="00F71A90">
      <w:pPr>
        <w:pStyle w:val="NoSpacing"/>
        <w:rPr>
          <w:sz w:val="24"/>
          <w:szCs w:val="24"/>
        </w:rPr>
      </w:pPr>
      <w:r w:rsidRPr="00F71A90">
        <w:rPr>
          <w:sz w:val="24"/>
          <w:szCs w:val="24"/>
        </w:rPr>
        <w:t xml:space="preserve"> </w:t>
      </w:r>
      <w:r w:rsidRPr="00F71A90">
        <w:rPr>
          <w:sz w:val="24"/>
          <w:szCs w:val="24"/>
        </w:rPr>
        <w:tab/>
        <w:t>Dyson paper due</w:t>
      </w:r>
    </w:p>
    <w:p w:rsidR="00A33D6B" w:rsidRPr="00F71A90" w:rsidRDefault="00A33D6B" w:rsidP="00A33D6B">
      <w:pPr>
        <w:pStyle w:val="NoSpacing"/>
        <w:ind w:firstLine="720"/>
        <w:rPr>
          <w:sz w:val="24"/>
          <w:szCs w:val="24"/>
        </w:rPr>
      </w:pPr>
      <w:r w:rsidRPr="00F71A90">
        <w:rPr>
          <w:sz w:val="24"/>
          <w:szCs w:val="24"/>
        </w:rPr>
        <w:t>[Concept: D/discourse, social construct]</w:t>
      </w:r>
    </w:p>
    <w:p w:rsidR="00F71A90" w:rsidRPr="00F71A90" w:rsidRDefault="00A33D6B" w:rsidP="00A33D6B">
      <w:pPr>
        <w:pStyle w:val="NoSpacing"/>
        <w:ind w:left="720"/>
        <w:rPr>
          <w:sz w:val="24"/>
          <w:szCs w:val="24"/>
        </w:rPr>
      </w:pPr>
      <w:r w:rsidRPr="00F71A90">
        <w:rPr>
          <w:sz w:val="24"/>
          <w:szCs w:val="24"/>
        </w:rPr>
        <w:t>[Case studies: White and African American children assessed as having a learning disability]</w:t>
      </w:r>
    </w:p>
    <w:p w:rsidR="00F71A90" w:rsidRPr="00F71A90" w:rsidRDefault="00A33D6B" w:rsidP="00F71A90">
      <w:pPr>
        <w:pStyle w:val="NoSpacing"/>
        <w:rPr>
          <w:sz w:val="24"/>
          <w:szCs w:val="24"/>
        </w:rPr>
      </w:pPr>
      <w:r>
        <w:rPr>
          <w:b/>
          <w:sz w:val="24"/>
          <w:szCs w:val="24"/>
          <w:u w:val="single"/>
        </w:rPr>
        <w:t>Class 17:</w:t>
      </w:r>
      <w:r>
        <w:rPr>
          <w:sz w:val="24"/>
          <w:szCs w:val="24"/>
        </w:rPr>
        <w:t xml:space="preserve">  </w:t>
      </w:r>
      <w:r w:rsidR="00F71A90" w:rsidRPr="00F71A90">
        <w:rPr>
          <w:sz w:val="24"/>
          <w:szCs w:val="24"/>
        </w:rPr>
        <w:t xml:space="preserve">Theoretical Frame </w:t>
      </w:r>
    </w:p>
    <w:p w:rsidR="00F71A90" w:rsidRPr="00F71A90" w:rsidRDefault="00F71A90" w:rsidP="00A33D6B">
      <w:pPr>
        <w:pStyle w:val="NoSpacing"/>
        <w:ind w:firstLine="720"/>
        <w:rPr>
          <w:sz w:val="24"/>
          <w:szCs w:val="24"/>
        </w:rPr>
      </w:pPr>
      <w:r w:rsidRPr="00F71A90">
        <w:rPr>
          <w:sz w:val="24"/>
          <w:szCs w:val="24"/>
        </w:rPr>
        <w:t>VII: Neo-Marxian Perspectives on Social Reproduction - Social Class, Race, &amp; Gender</w:t>
      </w:r>
    </w:p>
    <w:p w:rsidR="00F71A90" w:rsidRDefault="00F71A90" w:rsidP="00A33D6B">
      <w:pPr>
        <w:pStyle w:val="NoSpacing"/>
        <w:ind w:firstLine="720"/>
        <w:rPr>
          <w:sz w:val="24"/>
          <w:szCs w:val="24"/>
        </w:rPr>
      </w:pPr>
      <w:r w:rsidRPr="00F71A90">
        <w:rPr>
          <w:sz w:val="24"/>
          <w:szCs w:val="24"/>
        </w:rPr>
        <w:t>Topic V:  Cross-Historical and Societal Perspectives</w:t>
      </w:r>
    </w:p>
    <w:p w:rsidR="00A33D6B" w:rsidRPr="00F71A90" w:rsidRDefault="00A33D6B" w:rsidP="00A33D6B">
      <w:pPr>
        <w:pStyle w:val="NoSpacing"/>
        <w:ind w:firstLine="720"/>
        <w:rPr>
          <w:sz w:val="24"/>
          <w:szCs w:val="24"/>
        </w:rPr>
      </w:pPr>
      <w:r w:rsidRPr="00F71A90">
        <w:rPr>
          <w:sz w:val="24"/>
          <w:szCs w:val="24"/>
        </w:rPr>
        <w:t>Required Reading:</w:t>
      </w:r>
      <w:r w:rsidR="00826CE2">
        <w:rPr>
          <w:sz w:val="24"/>
          <w:szCs w:val="24"/>
        </w:rPr>
        <w:t xml:space="preserve"> Willis, Paul</w:t>
      </w:r>
      <w:r>
        <w:rPr>
          <w:sz w:val="24"/>
          <w:szCs w:val="24"/>
        </w:rPr>
        <w:t xml:space="preserve"> [BB]</w:t>
      </w:r>
      <w:r>
        <w:rPr>
          <w:sz w:val="24"/>
          <w:szCs w:val="24"/>
        </w:rPr>
        <w:tab/>
        <w:t xml:space="preserve"> </w:t>
      </w:r>
    </w:p>
    <w:p w:rsidR="00F71A90" w:rsidRPr="00F71A90" w:rsidRDefault="00F71A90" w:rsidP="00A33D6B">
      <w:pPr>
        <w:pStyle w:val="NoSpacing"/>
        <w:ind w:firstLine="720"/>
        <w:rPr>
          <w:sz w:val="24"/>
          <w:szCs w:val="24"/>
        </w:rPr>
      </w:pPr>
      <w:r w:rsidRPr="00F71A90">
        <w:rPr>
          <w:sz w:val="24"/>
          <w:szCs w:val="24"/>
        </w:rPr>
        <w:t>[Concepts: social reproduction, class consciousness, agency]</w:t>
      </w:r>
    </w:p>
    <w:p w:rsidR="00F71A90" w:rsidRPr="00F71A90" w:rsidRDefault="00F71A90" w:rsidP="00A33D6B">
      <w:pPr>
        <w:pStyle w:val="NoSpacing"/>
        <w:ind w:firstLine="720"/>
        <w:rPr>
          <w:sz w:val="24"/>
          <w:szCs w:val="24"/>
        </w:rPr>
      </w:pPr>
      <w:r w:rsidRPr="00F71A90">
        <w:rPr>
          <w:sz w:val="24"/>
          <w:szCs w:val="24"/>
        </w:rPr>
        <w:t>[Case study: White British working class males]</w:t>
      </w:r>
      <w:r w:rsidRPr="00F71A90">
        <w:rPr>
          <w:sz w:val="24"/>
          <w:szCs w:val="24"/>
        </w:rPr>
        <w:tab/>
        <w:t xml:space="preserve"> </w:t>
      </w:r>
    </w:p>
    <w:p w:rsidR="00A33D6B" w:rsidRDefault="00A33D6B" w:rsidP="00A33D6B">
      <w:pPr>
        <w:pStyle w:val="NoSpacing"/>
        <w:rPr>
          <w:sz w:val="24"/>
          <w:szCs w:val="24"/>
        </w:rPr>
      </w:pPr>
      <w:r>
        <w:rPr>
          <w:b/>
          <w:sz w:val="24"/>
          <w:szCs w:val="24"/>
          <w:u w:val="single"/>
        </w:rPr>
        <w:t>Class 18:</w:t>
      </w:r>
      <w:r>
        <w:rPr>
          <w:sz w:val="24"/>
          <w:szCs w:val="24"/>
        </w:rPr>
        <w:t xml:space="preserve">  Required Reading: </w:t>
      </w:r>
      <w:r w:rsidR="00826CE2">
        <w:rPr>
          <w:sz w:val="24"/>
          <w:szCs w:val="24"/>
        </w:rPr>
        <w:t xml:space="preserve">Ogbu </w:t>
      </w:r>
      <w:r w:rsidR="00826CE2" w:rsidRPr="00F71A90">
        <w:rPr>
          <w:sz w:val="24"/>
          <w:szCs w:val="24"/>
        </w:rPr>
        <w:t>[</w:t>
      </w:r>
      <w:r w:rsidRPr="00F71A90">
        <w:rPr>
          <w:sz w:val="24"/>
          <w:szCs w:val="24"/>
        </w:rPr>
        <w:t xml:space="preserve">BB] </w:t>
      </w:r>
    </w:p>
    <w:p w:rsidR="00F71A90" w:rsidRPr="00F71A90" w:rsidRDefault="00F71A90" w:rsidP="00A33D6B">
      <w:pPr>
        <w:pStyle w:val="NoSpacing"/>
        <w:ind w:firstLine="720"/>
        <w:rPr>
          <w:sz w:val="24"/>
          <w:szCs w:val="24"/>
        </w:rPr>
      </w:pPr>
      <w:r w:rsidRPr="00F71A90">
        <w:rPr>
          <w:sz w:val="24"/>
          <w:szCs w:val="24"/>
        </w:rPr>
        <w:t>[Concepts: “voluntary” Vs. “involuntary minorities, caste]</w:t>
      </w:r>
    </w:p>
    <w:p w:rsidR="00F71A90" w:rsidRPr="00F71A90" w:rsidRDefault="00F71A90" w:rsidP="00A33D6B">
      <w:pPr>
        <w:pStyle w:val="NoSpacing"/>
        <w:ind w:firstLine="720"/>
        <w:rPr>
          <w:sz w:val="24"/>
          <w:szCs w:val="24"/>
        </w:rPr>
      </w:pPr>
      <w:r w:rsidRPr="00F71A90">
        <w:rPr>
          <w:sz w:val="24"/>
          <w:szCs w:val="24"/>
        </w:rPr>
        <w:t>[Case study: African American working class youth]</w:t>
      </w:r>
      <w:r w:rsidRPr="00F71A90">
        <w:rPr>
          <w:sz w:val="24"/>
          <w:szCs w:val="24"/>
        </w:rPr>
        <w:tab/>
      </w:r>
    </w:p>
    <w:p w:rsidR="00A33D6B" w:rsidRPr="00F71A90" w:rsidRDefault="00A33D6B" w:rsidP="00A33D6B">
      <w:pPr>
        <w:pStyle w:val="NoSpacing"/>
        <w:rPr>
          <w:sz w:val="24"/>
          <w:szCs w:val="24"/>
        </w:rPr>
      </w:pPr>
      <w:r>
        <w:rPr>
          <w:b/>
          <w:sz w:val="24"/>
          <w:szCs w:val="24"/>
          <w:u w:val="single"/>
        </w:rPr>
        <w:t>Class 19:</w:t>
      </w:r>
      <w:r>
        <w:rPr>
          <w:b/>
          <w:sz w:val="24"/>
          <w:szCs w:val="24"/>
        </w:rPr>
        <w:t xml:space="preserve">  </w:t>
      </w:r>
      <w:r>
        <w:rPr>
          <w:sz w:val="24"/>
          <w:szCs w:val="24"/>
        </w:rPr>
        <w:t xml:space="preserve">Required Reading: Foley </w:t>
      </w:r>
      <w:r w:rsidRPr="00F71A90">
        <w:rPr>
          <w:sz w:val="24"/>
          <w:szCs w:val="24"/>
        </w:rPr>
        <w:t>– Introduction &amp; Chapters 1-3</w:t>
      </w:r>
      <w:r w:rsidRPr="00F71A90">
        <w:rPr>
          <w:sz w:val="24"/>
          <w:szCs w:val="24"/>
        </w:rPr>
        <w:tab/>
        <w:t xml:space="preserve"> </w:t>
      </w:r>
    </w:p>
    <w:p w:rsidR="00F71A90" w:rsidRPr="00F71A90" w:rsidRDefault="00F71A90" w:rsidP="00A33D6B">
      <w:pPr>
        <w:pStyle w:val="NoSpacing"/>
        <w:ind w:firstLine="720"/>
        <w:rPr>
          <w:sz w:val="24"/>
          <w:szCs w:val="24"/>
        </w:rPr>
      </w:pPr>
      <w:r w:rsidRPr="00F71A90">
        <w:rPr>
          <w:sz w:val="24"/>
          <w:szCs w:val="24"/>
        </w:rPr>
        <w:t>[Concepts: performance, identification, ethnicity]</w:t>
      </w:r>
    </w:p>
    <w:p w:rsidR="00F71A90" w:rsidRPr="00F71A90" w:rsidRDefault="00F71A90" w:rsidP="00A33D6B">
      <w:pPr>
        <w:pStyle w:val="NoSpacing"/>
        <w:ind w:firstLine="720"/>
        <w:rPr>
          <w:sz w:val="24"/>
          <w:szCs w:val="24"/>
        </w:rPr>
      </w:pPr>
      <w:r w:rsidRPr="00F71A90">
        <w:rPr>
          <w:sz w:val="24"/>
          <w:szCs w:val="24"/>
        </w:rPr>
        <w:t>[Case Study: White and Chicano youth in Texas]</w:t>
      </w:r>
      <w:r w:rsidRPr="00F71A90">
        <w:rPr>
          <w:sz w:val="24"/>
          <w:szCs w:val="24"/>
        </w:rPr>
        <w:tab/>
        <w:t xml:space="preserve"> </w:t>
      </w:r>
    </w:p>
    <w:p w:rsidR="00F71A90" w:rsidRPr="00F71A90" w:rsidRDefault="00A33D6B" w:rsidP="00F71A90">
      <w:pPr>
        <w:pStyle w:val="NoSpacing"/>
        <w:rPr>
          <w:sz w:val="24"/>
          <w:szCs w:val="24"/>
        </w:rPr>
      </w:pPr>
      <w:r>
        <w:rPr>
          <w:b/>
          <w:sz w:val="24"/>
          <w:szCs w:val="24"/>
          <w:u w:val="single"/>
        </w:rPr>
        <w:lastRenderedPageBreak/>
        <w:t>Class 20:</w:t>
      </w:r>
      <w:r>
        <w:rPr>
          <w:b/>
          <w:sz w:val="24"/>
          <w:szCs w:val="24"/>
        </w:rPr>
        <w:t xml:space="preserve">  </w:t>
      </w:r>
      <w:r>
        <w:rPr>
          <w:sz w:val="24"/>
          <w:szCs w:val="24"/>
        </w:rPr>
        <w:t xml:space="preserve">Required Reading: Foley </w:t>
      </w:r>
      <w:r w:rsidR="00F71A90" w:rsidRPr="00F71A90">
        <w:rPr>
          <w:sz w:val="24"/>
          <w:szCs w:val="24"/>
        </w:rPr>
        <w:t>– Chapters 4-5 &amp; Appendices A-C</w:t>
      </w:r>
      <w:r w:rsidR="00F71A90" w:rsidRPr="00F71A90">
        <w:rPr>
          <w:sz w:val="24"/>
          <w:szCs w:val="24"/>
        </w:rPr>
        <w:tab/>
        <w:t xml:space="preserve"> </w:t>
      </w:r>
    </w:p>
    <w:p w:rsidR="00A33D6B" w:rsidRPr="00F71A90" w:rsidRDefault="00A33D6B" w:rsidP="00A33D6B">
      <w:pPr>
        <w:pStyle w:val="NoSpacing"/>
        <w:rPr>
          <w:sz w:val="24"/>
          <w:szCs w:val="24"/>
        </w:rPr>
      </w:pPr>
      <w:r>
        <w:rPr>
          <w:b/>
          <w:sz w:val="24"/>
          <w:szCs w:val="24"/>
          <w:u w:val="single"/>
        </w:rPr>
        <w:t>Class 21:</w:t>
      </w:r>
      <w:r>
        <w:rPr>
          <w:sz w:val="24"/>
          <w:szCs w:val="24"/>
        </w:rPr>
        <w:t xml:space="preserve">  Required Reading: Weis</w:t>
      </w:r>
      <w:r w:rsidRPr="00F71A90">
        <w:rPr>
          <w:sz w:val="24"/>
          <w:szCs w:val="24"/>
        </w:rPr>
        <w:t xml:space="preserve"> – Introduction, Epilogue, and Part I [Chapters 1 &amp; 2]</w:t>
      </w:r>
      <w:r w:rsidRPr="00F71A90">
        <w:rPr>
          <w:sz w:val="24"/>
          <w:szCs w:val="24"/>
        </w:rPr>
        <w:tab/>
        <w:t xml:space="preserve"> </w:t>
      </w:r>
    </w:p>
    <w:p w:rsidR="00A33D6B" w:rsidRDefault="00A33D6B" w:rsidP="00A33D6B">
      <w:pPr>
        <w:pStyle w:val="NoSpacing"/>
        <w:rPr>
          <w:sz w:val="24"/>
          <w:szCs w:val="24"/>
        </w:rPr>
      </w:pPr>
      <w:r w:rsidRPr="00F71A90">
        <w:rPr>
          <w:sz w:val="24"/>
          <w:szCs w:val="24"/>
        </w:rPr>
        <w:t xml:space="preserve"> </w:t>
      </w:r>
      <w:r>
        <w:rPr>
          <w:sz w:val="24"/>
          <w:szCs w:val="24"/>
        </w:rPr>
        <w:tab/>
      </w:r>
      <w:r w:rsidR="00F71A90" w:rsidRPr="00F71A90">
        <w:rPr>
          <w:sz w:val="24"/>
          <w:szCs w:val="24"/>
        </w:rPr>
        <w:t>[Concepts: gender, habitus, symbolic domination]</w:t>
      </w:r>
    </w:p>
    <w:p w:rsidR="00F71A90" w:rsidRPr="00F71A90" w:rsidRDefault="00F71A90" w:rsidP="00A33D6B">
      <w:pPr>
        <w:pStyle w:val="NoSpacing"/>
        <w:ind w:firstLine="720"/>
        <w:rPr>
          <w:sz w:val="24"/>
          <w:szCs w:val="24"/>
        </w:rPr>
      </w:pPr>
      <w:r w:rsidRPr="00F71A90">
        <w:rPr>
          <w:sz w:val="24"/>
          <w:szCs w:val="24"/>
        </w:rPr>
        <w:t>[Case Study: White, middle aged working class males and females]</w:t>
      </w:r>
      <w:r w:rsidRPr="00F71A90">
        <w:rPr>
          <w:sz w:val="24"/>
          <w:szCs w:val="24"/>
        </w:rPr>
        <w:tab/>
        <w:t xml:space="preserve"> </w:t>
      </w:r>
    </w:p>
    <w:p w:rsidR="00A33D6B" w:rsidRDefault="00A33D6B" w:rsidP="00F71A90">
      <w:pPr>
        <w:pStyle w:val="NoSpacing"/>
        <w:rPr>
          <w:sz w:val="24"/>
          <w:szCs w:val="24"/>
        </w:rPr>
      </w:pPr>
      <w:r>
        <w:rPr>
          <w:b/>
          <w:sz w:val="24"/>
          <w:szCs w:val="24"/>
          <w:u w:val="single"/>
        </w:rPr>
        <w:t>Class 22:</w:t>
      </w:r>
      <w:r>
        <w:rPr>
          <w:b/>
          <w:sz w:val="24"/>
          <w:szCs w:val="24"/>
        </w:rPr>
        <w:t xml:space="preserve">  </w:t>
      </w:r>
      <w:r>
        <w:rPr>
          <w:sz w:val="24"/>
          <w:szCs w:val="24"/>
        </w:rPr>
        <w:t xml:space="preserve">Required Reading: Weis </w:t>
      </w:r>
      <w:r w:rsidR="00F71A90" w:rsidRPr="00F71A90">
        <w:rPr>
          <w:sz w:val="24"/>
          <w:szCs w:val="24"/>
        </w:rPr>
        <w:t>– Part II [Chapters 3-7] and the Theoretical coda</w:t>
      </w:r>
      <w:r w:rsidR="00F71A90" w:rsidRPr="00F71A90">
        <w:rPr>
          <w:sz w:val="24"/>
          <w:szCs w:val="24"/>
        </w:rPr>
        <w:tab/>
      </w:r>
    </w:p>
    <w:p w:rsidR="00F71A90" w:rsidRPr="00F71A90" w:rsidRDefault="00F71A90" w:rsidP="00A33D6B">
      <w:pPr>
        <w:pStyle w:val="NoSpacing"/>
        <w:ind w:firstLine="720"/>
        <w:rPr>
          <w:sz w:val="24"/>
          <w:szCs w:val="24"/>
        </w:rPr>
      </w:pPr>
      <w:r w:rsidRPr="00F71A90">
        <w:rPr>
          <w:sz w:val="24"/>
          <w:szCs w:val="24"/>
        </w:rPr>
        <w:t>Foley paper due</w:t>
      </w:r>
    </w:p>
    <w:p w:rsidR="00F71A90" w:rsidRDefault="003E28F4" w:rsidP="00F71A90">
      <w:pPr>
        <w:pStyle w:val="NoSpacing"/>
        <w:rPr>
          <w:sz w:val="24"/>
          <w:szCs w:val="24"/>
        </w:rPr>
      </w:pPr>
      <w:r>
        <w:rPr>
          <w:b/>
          <w:sz w:val="24"/>
          <w:szCs w:val="24"/>
          <w:u w:val="single"/>
        </w:rPr>
        <w:t>Class 23:</w:t>
      </w:r>
      <w:r>
        <w:rPr>
          <w:b/>
          <w:sz w:val="24"/>
          <w:szCs w:val="24"/>
        </w:rPr>
        <w:t xml:space="preserve">  </w:t>
      </w:r>
      <w:r w:rsidR="00F71A90" w:rsidRPr="00F71A90">
        <w:rPr>
          <w:sz w:val="24"/>
          <w:szCs w:val="24"/>
        </w:rPr>
        <w:t>Topic VI:  Contemporary “Cultural” Controversies in Education</w:t>
      </w:r>
    </w:p>
    <w:p w:rsidR="003E28F4" w:rsidRPr="00F71A90" w:rsidRDefault="003E28F4" w:rsidP="003E28F4">
      <w:pPr>
        <w:pStyle w:val="NoSpacing"/>
        <w:ind w:firstLine="720"/>
        <w:rPr>
          <w:sz w:val="24"/>
          <w:szCs w:val="24"/>
        </w:rPr>
      </w:pPr>
      <w:r w:rsidRPr="00F71A90">
        <w:rPr>
          <w:sz w:val="24"/>
          <w:szCs w:val="24"/>
        </w:rPr>
        <w:t>Required Reading:</w:t>
      </w:r>
      <w:r>
        <w:rPr>
          <w:sz w:val="24"/>
          <w:szCs w:val="24"/>
        </w:rPr>
        <w:t xml:space="preserve"> Delpit</w:t>
      </w:r>
      <w:r w:rsidRPr="00F71A90">
        <w:rPr>
          <w:sz w:val="24"/>
          <w:szCs w:val="24"/>
        </w:rPr>
        <w:t xml:space="preserve"> [BB]</w:t>
      </w:r>
      <w:r>
        <w:rPr>
          <w:sz w:val="24"/>
          <w:szCs w:val="24"/>
        </w:rPr>
        <w:t>; Cousins</w:t>
      </w:r>
      <w:r w:rsidRPr="00F71A90">
        <w:rPr>
          <w:sz w:val="24"/>
          <w:szCs w:val="24"/>
        </w:rPr>
        <w:t xml:space="preserve"> [BB]</w:t>
      </w:r>
      <w:r w:rsidRPr="00F71A90">
        <w:rPr>
          <w:sz w:val="24"/>
          <w:szCs w:val="24"/>
        </w:rPr>
        <w:tab/>
      </w:r>
    </w:p>
    <w:p w:rsidR="00F71A90" w:rsidRPr="00F71A90" w:rsidRDefault="00F71A90" w:rsidP="003E28F4">
      <w:pPr>
        <w:pStyle w:val="NoSpacing"/>
        <w:ind w:firstLine="720"/>
        <w:rPr>
          <w:sz w:val="24"/>
          <w:szCs w:val="24"/>
        </w:rPr>
      </w:pPr>
      <w:r w:rsidRPr="00F71A90">
        <w:rPr>
          <w:sz w:val="24"/>
          <w:szCs w:val="24"/>
        </w:rPr>
        <w:t>[Concepts: social &amp; symbolic capital]</w:t>
      </w:r>
    </w:p>
    <w:p w:rsidR="00F71A90" w:rsidRPr="00F71A90" w:rsidRDefault="00F71A90" w:rsidP="003E28F4">
      <w:pPr>
        <w:pStyle w:val="NoSpacing"/>
        <w:ind w:firstLine="720"/>
        <w:rPr>
          <w:sz w:val="24"/>
          <w:szCs w:val="24"/>
        </w:rPr>
      </w:pPr>
      <w:r w:rsidRPr="00F71A90">
        <w:rPr>
          <w:sz w:val="24"/>
          <w:szCs w:val="24"/>
        </w:rPr>
        <w:t>[Case study:  mixed racial inner city youth in the North Eas</w:t>
      </w:r>
      <w:r w:rsidR="003E28F4">
        <w:rPr>
          <w:sz w:val="24"/>
          <w:szCs w:val="24"/>
        </w:rPr>
        <w:t>tern U.S.]</w:t>
      </w:r>
    </w:p>
    <w:p w:rsidR="003E28F4" w:rsidRPr="00F71A90" w:rsidRDefault="003E28F4" w:rsidP="003E28F4">
      <w:pPr>
        <w:pStyle w:val="NoSpacing"/>
        <w:rPr>
          <w:sz w:val="24"/>
          <w:szCs w:val="24"/>
        </w:rPr>
      </w:pPr>
      <w:r>
        <w:rPr>
          <w:b/>
          <w:sz w:val="24"/>
          <w:szCs w:val="24"/>
          <w:u w:val="single"/>
        </w:rPr>
        <w:t>Class 24:</w:t>
      </w:r>
      <w:r>
        <w:rPr>
          <w:b/>
          <w:sz w:val="24"/>
          <w:szCs w:val="24"/>
        </w:rPr>
        <w:t xml:space="preserve">  </w:t>
      </w:r>
      <w:r w:rsidRPr="00F71A90">
        <w:rPr>
          <w:sz w:val="24"/>
          <w:szCs w:val="24"/>
        </w:rPr>
        <w:t>Video: Fear and Learning at Hoover Elementary</w:t>
      </w:r>
    </w:p>
    <w:p w:rsidR="003E28F4" w:rsidRDefault="003E28F4" w:rsidP="003E28F4">
      <w:pPr>
        <w:pStyle w:val="NoSpacing"/>
        <w:ind w:firstLine="720"/>
        <w:rPr>
          <w:sz w:val="24"/>
          <w:szCs w:val="24"/>
        </w:rPr>
      </w:pPr>
      <w:r w:rsidRPr="00F71A90">
        <w:rPr>
          <w:sz w:val="24"/>
          <w:szCs w:val="24"/>
        </w:rPr>
        <w:t>Required Reading:</w:t>
      </w:r>
      <w:r>
        <w:rPr>
          <w:sz w:val="24"/>
          <w:szCs w:val="24"/>
        </w:rPr>
        <w:t xml:space="preserve"> Baquedano-López</w:t>
      </w:r>
      <w:r w:rsidRPr="00F71A90">
        <w:rPr>
          <w:sz w:val="24"/>
          <w:szCs w:val="24"/>
        </w:rPr>
        <w:t xml:space="preserve"> [BB]</w:t>
      </w:r>
      <w:r>
        <w:rPr>
          <w:sz w:val="24"/>
          <w:szCs w:val="24"/>
        </w:rPr>
        <w:t xml:space="preserve">; González </w:t>
      </w:r>
      <w:r w:rsidRPr="00F71A90">
        <w:rPr>
          <w:sz w:val="24"/>
          <w:szCs w:val="24"/>
        </w:rPr>
        <w:t>[BB]</w:t>
      </w:r>
      <w:r w:rsidRPr="00F71A90">
        <w:rPr>
          <w:sz w:val="24"/>
          <w:szCs w:val="24"/>
        </w:rPr>
        <w:tab/>
      </w:r>
    </w:p>
    <w:p w:rsidR="003E28F4" w:rsidRPr="00F71A90" w:rsidRDefault="003E28F4" w:rsidP="003E28F4">
      <w:pPr>
        <w:pStyle w:val="NoSpacing"/>
        <w:ind w:firstLine="720"/>
        <w:rPr>
          <w:sz w:val="24"/>
          <w:szCs w:val="24"/>
        </w:rPr>
      </w:pPr>
      <w:r w:rsidRPr="00F71A90">
        <w:rPr>
          <w:sz w:val="24"/>
          <w:szCs w:val="24"/>
        </w:rPr>
        <w:t>Weis paper due</w:t>
      </w:r>
    </w:p>
    <w:p w:rsidR="00F71A90" w:rsidRPr="00F71A90" w:rsidRDefault="00F71A90" w:rsidP="003E28F4">
      <w:pPr>
        <w:pStyle w:val="NoSpacing"/>
        <w:ind w:firstLine="720"/>
        <w:rPr>
          <w:sz w:val="24"/>
          <w:szCs w:val="24"/>
        </w:rPr>
      </w:pPr>
      <w:r w:rsidRPr="00F71A90">
        <w:rPr>
          <w:sz w:val="24"/>
          <w:szCs w:val="24"/>
        </w:rPr>
        <w:t>[Concepts: bi-lingualism, racialization]</w:t>
      </w:r>
    </w:p>
    <w:p w:rsidR="00F71A90" w:rsidRPr="00F71A90" w:rsidRDefault="00F71A90" w:rsidP="003E28F4">
      <w:pPr>
        <w:pStyle w:val="NoSpacing"/>
        <w:ind w:left="720"/>
        <w:rPr>
          <w:sz w:val="24"/>
          <w:szCs w:val="24"/>
        </w:rPr>
      </w:pPr>
      <w:r w:rsidRPr="00F71A90">
        <w:rPr>
          <w:sz w:val="24"/>
          <w:szCs w:val="24"/>
        </w:rPr>
        <w:t>[Case Studies: Latino &amp; Latin American immigrant children and youth in California and Arizona]</w:t>
      </w:r>
      <w:r w:rsidRPr="00F71A90">
        <w:rPr>
          <w:sz w:val="24"/>
          <w:szCs w:val="24"/>
        </w:rPr>
        <w:tab/>
      </w:r>
    </w:p>
    <w:p w:rsidR="00F71A90" w:rsidRDefault="003E28F4" w:rsidP="00F71A90">
      <w:pPr>
        <w:pStyle w:val="NoSpacing"/>
        <w:rPr>
          <w:sz w:val="24"/>
          <w:szCs w:val="24"/>
        </w:rPr>
      </w:pPr>
      <w:r>
        <w:rPr>
          <w:b/>
          <w:sz w:val="24"/>
          <w:szCs w:val="24"/>
          <w:u w:val="single"/>
        </w:rPr>
        <w:t>Class 25:</w:t>
      </w:r>
      <w:r>
        <w:rPr>
          <w:b/>
          <w:sz w:val="24"/>
          <w:szCs w:val="24"/>
        </w:rPr>
        <w:t xml:space="preserve">  </w:t>
      </w:r>
      <w:r w:rsidR="00F71A90" w:rsidRPr="00F71A90">
        <w:rPr>
          <w:sz w:val="24"/>
          <w:szCs w:val="24"/>
        </w:rPr>
        <w:t>Topic VII:  Public Policy, Urban Education, and a New Social Movement</w:t>
      </w:r>
    </w:p>
    <w:p w:rsidR="003E28F4" w:rsidRPr="00F71A90" w:rsidRDefault="003E28F4" w:rsidP="003E28F4">
      <w:pPr>
        <w:pStyle w:val="NoSpacing"/>
        <w:ind w:firstLine="720"/>
        <w:rPr>
          <w:sz w:val="24"/>
          <w:szCs w:val="24"/>
        </w:rPr>
      </w:pPr>
      <w:r>
        <w:rPr>
          <w:sz w:val="24"/>
          <w:szCs w:val="24"/>
        </w:rPr>
        <w:t>Video: Testing Mrs. Grube</w:t>
      </w:r>
    </w:p>
    <w:p w:rsidR="003E28F4" w:rsidRPr="00F71A90" w:rsidRDefault="003E28F4" w:rsidP="003E28F4">
      <w:pPr>
        <w:pStyle w:val="NoSpacing"/>
        <w:ind w:firstLine="720"/>
        <w:rPr>
          <w:sz w:val="24"/>
          <w:szCs w:val="24"/>
        </w:rPr>
      </w:pPr>
      <w:r w:rsidRPr="00F71A90">
        <w:rPr>
          <w:sz w:val="24"/>
          <w:szCs w:val="24"/>
        </w:rPr>
        <w:t>Required Reading:</w:t>
      </w:r>
      <w:r>
        <w:rPr>
          <w:sz w:val="24"/>
          <w:szCs w:val="24"/>
        </w:rPr>
        <w:t xml:space="preserve"> Anyon </w:t>
      </w:r>
      <w:r w:rsidRPr="00F71A90">
        <w:rPr>
          <w:sz w:val="24"/>
          <w:szCs w:val="24"/>
        </w:rPr>
        <w:t>– Introduction &amp; Chapters 1-5</w:t>
      </w:r>
      <w:r w:rsidRPr="00F71A90">
        <w:rPr>
          <w:sz w:val="24"/>
          <w:szCs w:val="24"/>
        </w:rPr>
        <w:tab/>
      </w:r>
    </w:p>
    <w:p w:rsidR="00F71A90" w:rsidRPr="00F71A90" w:rsidRDefault="00F71A90" w:rsidP="003E28F4">
      <w:pPr>
        <w:pStyle w:val="NoSpacing"/>
        <w:ind w:firstLine="720"/>
        <w:rPr>
          <w:sz w:val="24"/>
          <w:szCs w:val="24"/>
        </w:rPr>
      </w:pPr>
      <w:r w:rsidRPr="00F71A90">
        <w:rPr>
          <w:sz w:val="24"/>
          <w:szCs w:val="24"/>
        </w:rPr>
        <w:t>[Concept: social movements; equity in education; social justice]</w:t>
      </w:r>
      <w:r w:rsidRPr="00F71A90">
        <w:rPr>
          <w:sz w:val="24"/>
          <w:szCs w:val="24"/>
        </w:rPr>
        <w:tab/>
      </w:r>
    </w:p>
    <w:p w:rsidR="00F71A90" w:rsidRPr="00F71A90" w:rsidRDefault="003E28F4" w:rsidP="00F71A90">
      <w:pPr>
        <w:pStyle w:val="NoSpacing"/>
        <w:rPr>
          <w:sz w:val="24"/>
          <w:szCs w:val="24"/>
        </w:rPr>
      </w:pPr>
      <w:r>
        <w:rPr>
          <w:b/>
          <w:sz w:val="24"/>
          <w:szCs w:val="24"/>
          <w:u w:val="single"/>
        </w:rPr>
        <w:t>Class 26:</w:t>
      </w:r>
      <w:r>
        <w:rPr>
          <w:b/>
          <w:sz w:val="24"/>
          <w:szCs w:val="24"/>
        </w:rPr>
        <w:t xml:space="preserve">  </w:t>
      </w:r>
      <w:r w:rsidR="00F71A90" w:rsidRPr="00F71A90">
        <w:rPr>
          <w:sz w:val="24"/>
          <w:szCs w:val="24"/>
        </w:rPr>
        <w:t>Video: A Different Standard</w:t>
      </w:r>
    </w:p>
    <w:p w:rsidR="00F71A90" w:rsidRPr="00F71A90" w:rsidRDefault="00F71A90" w:rsidP="003E28F4">
      <w:pPr>
        <w:pStyle w:val="NoSpacing"/>
        <w:ind w:firstLine="720"/>
        <w:rPr>
          <w:sz w:val="24"/>
          <w:szCs w:val="24"/>
        </w:rPr>
      </w:pPr>
      <w:r w:rsidRPr="00F71A90">
        <w:rPr>
          <w:sz w:val="24"/>
          <w:szCs w:val="24"/>
        </w:rPr>
        <w:t>Required Reading:</w:t>
      </w:r>
      <w:r w:rsidR="003E28F4">
        <w:rPr>
          <w:sz w:val="24"/>
          <w:szCs w:val="24"/>
        </w:rPr>
        <w:t xml:space="preserve"> Anyon </w:t>
      </w:r>
      <w:r w:rsidRPr="00F71A90">
        <w:rPr>
          <w:sz w:val="24"/>
          <w:szCs w:val="24"/>
        </w:rPr>
        <w:t>– Chapters 6-10</w:t>
      </w:r>
      <w:r w:rsidRPr="00F71A90">
        <w:rPr>
          <w:sz w:val="24"/>
          <w:szCs w:val="24"/>
        </w:rPr>
        <w:tab/>
        <w:t xml:space="preserve"> </w:t>
      </w:r>
    </w:p>
    <w:p w:rsidR="00F71A90" w:rsidRPr="00F71A90" w:rsidRDefault="003E28F4" w:rsidP="00F71A90">
      <w:pPr>
        <w:pStyle w:val="NoSpacing"/>
        <w:rPr>
          <w:sz w:val="24"/>
          <w:szCs w:val="24"/>
        </w:rPr>
      </w:pPr>
      <w:r>
        <w:rPr>
          <w:b/>
          <w:sz w:val="24"/>
          <w:szCs w:val="24"/>
          <w:u w:val="single"/>
        </w:rPr>
        <w:t>Class 27:</w:t>
      </w:r>
      <w:r>
        <w:rPr>
          <w:b/>
          <w:sz w:val="24"/>
          <w:szCs w:val="24"/>
        </w:rPr>
        <w:t xml:space="preserve">  </w:t>
      </w:r>
      <w:r w:rsidR="00F71A90" w:rsidRPr="00F71A90">
        <w:rPr>
          <w:sz w:val="24"/>
          <w:szCs w:val="24"/>
        </w:rPr>
        <w:t>Student Oral Presentations</w:t>
      </w:r>
      <w:r w:rsidR="00F71A90" w:rsidRPr="00F71A90">
        <w:rPr>
          <w:sz w:val="24"/>
          <w:szCs w:val="24"/>
        </w:rPr>
        <w:tab/>
        <w:t xml:space="preserve"> </w:t>
      </w:r>
    </w:p>
    <w:p w:rsidR="00F71A90" w:rsidRDefault="003E28F4" w:rsidP="00F71A90">
      <w:pPr>
        <w:pStyle w:val="NoSpacing"/>
        <w:rPr>
          <w:sz w:val="24"/>
          <w:szCs w:val="24"/>
        </w:rPr>
      </w:pPr>
      <w:r>
        <w:rPr>
          <w:b/>
          <w:sz w:val="24"/>
          <w:szCs w:val="24"/>
          <w:u w:val="single"/>
        </w:rPr>
        <w:t>Class 28:</w:t>
      </w:r>
      <w:r>
        <w:rPr>
          <w:b/>
          <w:sz w:val="24"/>
          <w:szCs w:val="24"/>
        </w:rPr>
        <w:t xml:space="preserve">  </w:t>
      </w:r>
      <w:r w:rsidR="00F71A90" w:rsidRPr="00F71A90">
        <w:rPr>
          <w:sz w:val="24"/>
          <w:szCs w:val="24"/>
        </w:rPr>
        <w:t>Student Oral Presentations</w:t>
      </w:r>
      <w:r w:rsidR="00F71A90" w:rsidRPr="00F71A90">
        <w:rPr>
          <w:sz w:val="24"/>
          <w:szCs w:val="24"/>
        </w:rPr>
        <w:tab/>
        <w:t>Anyon paper due</w:t>
      </w:r>
    </w:p>
    <w:p w:rsidR="003E28F4" w:rsidRPr="00F71A90" w:rsidRDefault="003E28F4" w:rsidP="00F71A90">
      <w:pPr>
        <w:pStyle w:val="NoSpacing"/>
        <w:rPr>
          <w:sz w:val="24"/>
          <w:szCs w:val="24"/>
        </w:rPr>
      </w:pPr>
    </w:p>
    <w:p w:rsidR="00F71A90" w:rsidRPr="003E28F4" w:rsidRDefault="00F71A90" w:rsidP="00F71A90">
      <w:pPr>
        <w:pStyle w:val="NoSpacing"/>
        <w:rPr>
          <w:b/>
          <w:sz w:val="24"/>
          <w:szCs w:val="24"/>
          <w:u w:val="single"/>
        </w:rPr>
      </w:pPr>
      <w:r w:rsidRPr="003E28F4">
        <w:rPr>
          <w:b/>
          <w:sz w:val="24"/>
          <w:szCs w:val="24"/>
          <w:u w:val="single"/>
        </w:rPr>
        <w:t>Finals Week: Turn in Journal Project </w:t>
      </w:r>
    </w:p>
    <w:p w:rsidR="00F71A90" w:rsidRPr="00F71A90" w:rsidRDefault="00F71A90" w:rsidP="00F71A90">
      <w:pPr>
        <w:pStyle w:val="NoSpacing"/>
        <w:rPr>
          <w:sz w:val="24"/>
          <w:szCs w:val="24"/>
        </w:rPr>
      </w:pPr>
      <w:r w:rsidRPr="00F71A90">
        <w:rPr>
          <w:sz w:val="24"/>
          <w:szCs w:val="24"/>
        </w:rPr>
        <w:t> </w:t>
      </w:r>
    </w:p>
    <w:p w:rsidR="00AD5F75" w:rsidRPr="00F71A90" w:rsidRDefault="00AD5F75" w:rsidP="00F71A90">
      <w:pPr>
        <w:pStyle w:val="NoSpacing"/>
        <w:rPr>
          <w:sz w:val="24"/>
          <w:szCs w:val="24"/>
        </w:rPr>
      </w:pPr>
    </w:p>
    <w:sectPr w:rsidR="00AD5F75" w:rsidRPr="00F71A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2E" w:rsidRDefault="0030632E" w:rsidP="00F71A90">
      <w:pPr>
        <w:spacing w:after="0" w:line="240" w:lineRule="auto"/>
      </w:pPr>
      <w:r>
        <w:separator/>
      </w:r>
    </w:p>
  </w:endnote>
  <w:endnote w:type="continuationSeparator" w:id="0">
    <w:p w:rsidR="0030632E" w:rsidRDefault="0030632E" w:rsidP="00F7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40" w:rsidRDefault="00172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559143"/>
      <w:docPartObj>
        <w:docPartGallery w:val="Page Numbers (Bottom of Page)"/>
        <w:docPartUnique/>
      </w:docPartObj>
    </w:sdtPr>
    <w:sdtEndPr>
      <w:rPr>
        <w:noProof/>
      </w:rPr>
    </w:sdtEndPr>
    <w:sdtContent>
      <w:p w:rsidR="00FC160B" w:rsidRDefault="00FC160B">
        <w:pPr>
          <w:pStyle w:val="Footer"/>
          <w:jc w:val="center"/>
        </w:pPr>
        <w:r>
          <w:fldChar w:fldCharType="begin"/>
        </w:r>
        <w:r>
          <w:instrText xml:space="preserve"> PAGE   \* MERGEFORMAT </w:instrText>
        </w:r>
        <w:r>
          <w:fldChar w:fldCharType="separate"/>
        </w:r>
        <w:r w:rsidR="00172C40">
          <w:rPr>
            <w:noProof/>
          </w:rPr>
          <w:t>1</w:t>
        </w:r>
        <w:r>
          <w:rPr>
            <w:noProof/>
          </w:rPr>
          <w:fldChar w:fldCharType="end"/>
        </w:r>
      </w:p>
    </w:sdtContent>
  </w:sdt>
  <w:p w:rsidR="00F71A90" w:rsidRDefault="00F71A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C40" w:rsidRDefault="00172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2E" w:rsidRDefault="0030632E" w:rsidP="00F71A90">
      <w:pPr>
        <w:spacing w:after="0" w:line="240" w:lineRule="auto"/>
      </w:pPr>
      <w:r>
        <w:separator/>
      </w:r>
    </w:p>
  </w:footnote>
  <w:footnote w:type="continuationSeparator" w:id="0">
    <w:p w:rsidR="0030632E" w:rsidRDefault="0030632E" w:rsidP="00F71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90" w:rsidRDefault="00172C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26538"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90" w:rsidRDefault="00172C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26539"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90" w:rsidRDefault="00172C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26537"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FFD"/>
    <w:multiLevelType w:val="hybridMultilevel"/>
    <w:tmpl w:val="D5DCCF70"/>
    <w:lvl w:ilvl="0" w:tplc="843A16B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7984AC0"/>
    <w:multiLevelType w:val="hybridMultilevel"/>
    <w:tmpl w:val="0DC46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303E8"/>
    <w:multiLevelType w:val="hybridMultilevel"/>
    <w:tmpl w:val="188AAC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24FB794F"/>
    <w:multiLevelType w:val="multilevel"/>
    <w:tmpl w:val="2FB4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3D214D"/>
    <w:multiLevelType w:val="hybridMultilevel"/>
    <w:tmpl w:val="96F0EFAA"/>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90"/>
    <w:rsid w:val="000D3E34"/>
    <w:rsid w:val="00172C40"/>
    <w:rsid w:val="0030632E"/>
    <w:rsid w:val="003E28F4"/>
    <w:rsid w:val="0055315A"/>
    <w:rsid w:val="00826CE2"/>
    <w:rsid w:val="0098592D"/>
    <w:rsid w:val="00A33D6B"/>
    <w:rsid w:val="00AD5F75"/>
    <w:rsid w:val="00B20C55"/>
    <w:rsid w:val="00B92387"/>
    <w:rsid w:val="00CC25B4"/>
    <w:rsid w:val="00F71A90"/>
    <w:rsid w:val="00FC160B"/>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1A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71A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1A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A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1A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1A90"/>
    <w:rPr>
      <w:rFonts w:ascii="Times New Roman" w:eastAsia="Times New Roman" w:hAnsi="Times New Roman" w:cs="Times New Roman"/>
      <w:b/>
      <w:bCs/>
      <w:sz w:val="27"/>
      <w:szCs w:val="27"/>
    </w:rPr>
  </w:style>
  <w:style w:type="paragraph" w:styleId="NormalWeb">
    <w:name w:val="Normal (Web)"/>
    <w:basedOn w:val="Normal"/>
    <w:uiPriority w:val="99"/>
    <w:unhideWhenUsed/>
    <w:rsid w:val="00F71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1A90"/>
    <w:rPr>
      <w:b/>
      <w:bCs/>
    </w:rPr>
  </w:style>
  <w:style w:type="character" w:styleId="Emphasis">
    <w:name w:val="Emphasis"/>
    <w:basedOn w:val="DefaultParagraphFont"/>
    <w:uiPriority w:val="20"/>
    <w:qFormat/>
    <w:rsid w:val="00F71A90"/>
    <w:rPr>
      <w:i/>
      <w:iCs/>
    </w:rPr>
  </w:style>
  <w:style w:type="paragraph" w:styleId="NoSpacing">
    <w:name w:val="No Spacing"/>
    <w:uiPriority w:val="1"/>
    <w:qFormat/>
    <w:rsid w:val="00F71A90"/>
    <w:pPr>
      <w:spacing w:after="0" w:line="240" w:lineRule="auto"/>
    </w:pPr>
  </w:style>
  <w:style w:type="paragraph" w:styleId="BalloonText">
    <w:name w:val="Balloon Text"/>
    <w:basedOn w:val="Normal"/>
    <w:link w:val="BalloonTextChar"/>
    <w:uiPriority w:val="99"/>
    <w:semiHidden/>
    <w:unhideWhenUsed/>
    <w:rsid w:val="00F71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A90"/>
    <w:rPr>
      <w:rFonts w:ascii="Tahoma" w:hAnsi="Tahoma" w:cs="Tahoma"/>
      <w:sz w:val="16"/>
      <w:szCs w:val="16"/>
    </w:rPr>
  </w:style>
  <w:style w:type="paragraph" w:styleId="Header">
    <w:name w:val="header"/>
    <w:basedOn w:val="Normal"/>
    <w:link w:val="HeaderChar"/>
    <w:uiPriority w:val="99"/>
    <w:unhideWhenUsed/>
    <w:rsid w:val="00F71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90"/>
  </w:style>
  <w:style w:type="paragraph" w:styleId="Footer">
    <w:name w:val="footer"/>
    <w:basedOn w:val="Normal"/>
    <w:link w:val="FooterChar"/>
    <w:uiPriority w:val="99"/>
    <w:unhideWhenUsed/>
    <w:rsid w:val="00F71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90"/>
  </w:style>
  <w:style w:type="paragraph" w:styleId="ListParagraph">
    <w:name w:val="List Paragraph"/>
    <w:basedOn w:val="Normal"/>
    <w:uiPriority w:val="34"/>
    <w:qFormat/>
    <w:rsid w:val="00985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1A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71A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1A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A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1A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1A90"/>
    <w:rPr>
      <w:rFonts w:ascii="Times New Roman" w:eastAsia="Times New Roman" w:hAnsi="Times New Roman" w:cs="Times New Roman"/>
      <w:b/>
      <w:bCs/>
      <w:sz w:val="27"/>
      <w:szCs w:val="27"/>
    </w:rPr>
  </w:style>
  <w:style w:type="paragraph" w:styleId="NormalWeb">
    <w:name w:val="Normal (Web)"/>
    <w:basedOn w:val="Normal"/>
    <w:uiPriority w:val="99"/>
    <w:unhideWhenUsed/>
    <w:rsid w:val="00F71A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1A90"/>
    <w:rPr>
      <w:b/>
      <w:bCs/>
    </w:rPr>
  </w:style>
  <w:style w:type="character" w:styleId="Emphasis">
    <w:name w:val="Emphasis"/>
    <w:basedOn w:val="DefaultParagraphFont"/>
    <w:uiPriority w:val="20"/>
    <w:qFormat/>
    <w:rsid w:val="00F71A90"/>
    <w:rPr>
      <w:i/>
      <w:iCs/>
    </w:rPr>
  </w:style>
  <w:style w:type="paragraph" w:styleId="NoSpacing">
    <w:name w:val="No Spacing"/>
    <w:uiPriority w:val="1"/>
    <w:qFormat/>
    <w:rsid w:val="00F71A90"/>
    <w:pPr>
      <w:spacing w:after="0" w:line="240" w:lineRule="auto"/>
    </w:pPr>
  </w:style>
  <w:style w:type="paragraph" w:styleId="BalloonText">
    <w:name w:val="Balloon Text"/>
    <w:basedOn w:val="Normal"/>
    <w:link w:val="BalloonTextChar"/>
    <w:uiPriority w:val="99"/>
    <w:semiHidden/>
    <w:unhideWhenUsed/>
    <w:rsid w:val="00F71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A90"/>
    <w:rPr>
      <w:rFonts w:ascii="Tahoma" w:hAnsi="Tahoma" w:cs="Tahoma"/>
      <w:sz w:val="16"/>
      <w:szCs w:val="16"/>
    </w:rPr>
  </w:style>
  <w:style w:type="paragraph" w:styleId="Header">
    <w:name w:val="header"/>
    <w:basedOn w:val="Normal"/>
    <w:link w:val="HeaderChar"/>
    <w:uiPriority w:val="99"/>
    <w:unhideWhenUsed/>
    <w:rsid w:val="00F71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90"/>
  </w:style>
  <w:style w:type="paragraph" w:styleId="Footer">
    <w:name w:val="footer"/>
    <w:basedOn w:val="Normal"/>
    <w:link w:val="FooterChar"/>
    <w:uiPriority w:val="99"/>
    <w:unhideWhenUsed/>
    <w:rsid w:val="00F71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90"/>
  </w:style>
  <w:style w:type="paragraph" w:styleId="ListParagraph">
    <w:name w:val="List Paragraph"/>
    <w:basedOn w:val="Normal"/>
    <w:uiPriority w:val="34"/>
    <w:qFormat/>
    <w:rsid w:val="00985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52056">
      <w:bodyDiv w:val="1"/>
      <w:marLeft w:val="0"/>
      <w:marRight w:val="0"/>
      <w:marTop w:val="0"/>
      <w:marBottom w:val="0"/>
      <w:divBdr>
        <w:top w:val="none" w:sz="0" w:space="0" w:color="auto"/>
        <w:left w:val="none" w:sz="0" w:space="0" w:color="auto"/>
        <w:bottom w:val="none" w:sz="0" w:space="0" w:color="auto"/>
        <w:right w:val="none" w:sz="0" w:space="0" w:color="auto"/>
      </w:divBdr>
      <w:divsChild>
        <w:div w:id="182381139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4D0AE-BC30-4545-AB07-594931A3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7</cp:revision>
  <dcterms:created xsi:type="dcterms:W3CDTF">2013-03-13T18:25:00Z</dcterms:created>
  <dcterms:modified xsi:type="dcterms:W3CDTF">2013-04-05T18:44:00Z</dcterms:modified>
</cp:coreProperties>
</file>