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58F" w:rsidRPr="008C725F" w:rsidRDefault="0070758F" w:rsidP="0070758F">
      <w:pPr>
        <w:pStyle w:val="NoSpacing"/>
        <w:rPr>
          <w:rFonts w:cs="Times New Roman"/>
          <w:sz w:val="24"/>
          <w:szCs w:val="24"/>
        </w:rPr>
      </w:pPr>
      <w:r w:rsidRPr="008C725F">
        <w:rPr>
          <w:rFonts w:cs="Times New Roman"/>
          <w:sz w:val="24"/>
          <w:szCs w:val="24"/>
        </w:rPr>
        <w:t> </w:t>
      </w:r>
    </w:p>
    <w:p w:rsidR="0070758F" w:rsidRPr="008C725F" w:rsidRDefault="0070758F" w:rsidP="0070758F">
      <w:pPr>
        <w:pStyle w:val="NoSpacing"/>
        <w:rPr>
          <w:rFonts w:cs="Times New Roman"/>
          <w:b/>
          <w:bCs/>
          <w:sz w:val="24"/>
          <w:szCs w:val="24"/>
        </w:rPr>
      </w:pPr>
      <w:r w:rsidRPr="008C725F">
        <w:rPr>
          <w:rFonts w:cs="Times New Roman"/>
          <w:b/>
          <w:bCs/>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532130"/>
                    </a:xfrm>
                    <a:prstGeom prst="rect">
                      <a:avLst/>
                    </a:prstGeom>
                  </pic:spPr>
                </pic:pic>
              </a:graphicData>
            </a:graphic>
          </wp:inline>
        </w:drawing>
      </w:r>
    </w:p>
    <w:p w:rsidR="0070758F" w:rsidRPr="008C725F" w:rsidRDefault="0070758F" w:rsidP="0070758F">
      <w:pPr>
        <w:pStyle w:val="NoSpacing"/>
        <w:rPr>
          <w:rFonts w:cs="Times New Roman"/>
          <w:b/>
          <w:bCs/>
          <w:sz w:val="24"/>
          <w:szCs w:val="24"/>
        </w:rPr>
      </w:pPr>
      <w:bookmarkStart w:id="0" w:name="_GoBack"/>
      <w:bookmarkEnd w:id="0"/>
    </w:p>
    <w:p w:rsidR="0070758F" w:rsidRPr="008C725F" w:rsidRDefault="0070758F" w:rsidP="0070758F">
      <w:pPr>
        <w:pStyle w:val="NoSpacing"/>
        <w:jc w:val="center"/>
        <w:rPr>
          <w:rFonts w:cs="Times New Roman"/>
          <w:b/>
          <w:bCs/>
          <w:sz w:val="24"/>
          <w:szCs w:val="24"/>
        </w:rPr>
      </w:pPr>
      <w:proofErr w:type="gramStart"/>
      <w:r w:rsidRPr="008C725F">
        <w:rPr>
          <w:rFonts w:cs="Times New Roman"/>
          <w:b/>
          <w:bCs/>
          <w:sz w:val="24"/>
          <w:szCs w:val="24"/>
        </w:rPr>
        <w:t>EDUCATION</w:t>
      </w:r>
      <w:proofErr w:type="gramEnd"/>
      <w:r w:rsidRPr="008C725F">
        <w:rPr>
          <w:rFonts w:cs="Times New Roman"/>
          <w:b/>
          <w:bCs/>
          <w:sz w:val="24"/>
          <w:szCs w:val="24"/>
        </w:rPr>
        <w:t xml:space="preserve"> 360X</w:t>
      </w:r>
    </w:p>
    <w:p w:rsidR="0070758F" w:rsidRPr="008C725F" w:rsidRDefault="0070758F" w:rsidP="0070758F">
      <w:pPr>
        <w:pStyle w:val="NoSpacing"/>
        <w:jc w:val="center"/>
        <w:rPr>
          <w:rFonts w:cs="Times New Roman"/>
          <w:b/>
          <w:bCs/>
          <w:sz w:val="24"/>
          <w:szCs w:val="24"/>
        </w:rPr>
      </w:pPr>
      <w:r w:rsidRPr="008C725F">
        <w:rPr>
          <w:rFonts w:cs="Times New Roman"/>
          <w:b/>
          <w:bCs/>
          <w:sz w:val="24"/>
          <w:szCs w:val="24"/>
        </w:rPr>
        <w:t xml:space="preserve">GLOBAL AND MULTICULTURAL PERSPECTIVES ON EDUCATION IN INTERNATIONAL SETTINGS </w:t>
      </w:r>
    </w:p>
    <w:p w:rsidR="0070758F" w:rsidRPr="008C725F" w:rsidRDefault="0070758F" w:rsidP="0070758F">
      <w:pPr>
        <w:pStyle w:val="NoSpacing"/>
        <w:jc w:val="center"/>
        <w:rPr>
          <w:rFonts w:cs="Times New Roman"/>
          <w:b/>
          <w:bCs/>
          <w:sz w:val="24"/>
          <w:szCs w:val="24"/>
        </w:rPr>
      </w:pPr>
    </w:p>
    <w:p w:rsidR="0070758F" w:rsidRPr="008C725F" w:rsidRDefault="0070758F" w:rsidP="0070758F">
      <w:pPr>
        <w:pStyle w:val="NoSpacing"/>
        <w:rPr>
          <w:rFonts w:cs="Times New Roman"/>
          <w:b/>
          <w:sz w:val="24"/>
          <w:szCs w:val="24"/>
        </w:rPr>
      </w:pPr>
      <w:r w:rsidRPr="008C725F">
        <w:rPr>
          <w:rFonts w:cs="Times New Roman"/>
          <w:b/>
          <w:bCs/>
          <w:sz w:val="24"/>
          <w:szCs w:val="24"/>
        </w:rPr>
        <w:t>BULLETIN INFORMATION</w:t>
      </w:r>
    </w:p>
    <w:p w:rsidR="0070758F" w:rsidRPr="008C725F" w:rsidRDefault="0070758F" w:rsidP="0070758F">
      <w:pPr>
        <w:pStyle w:val="NoSpacing"/>
        <w:rPr>
          <w:rFonts w:cs="Times New Roman"/>
          <w:sz w:val="24"/>
          <w:szCs w:val="24"/>
        </w:rPr>
      </w:pPr>
      <w:r w:rsidRPr="008C725F">
        <w:rPr>
          <w:rFonts w:cs="Times New Roman"/>
          <w:bCs/>
          <w:sz w:val="24"/>
          <w:szCs w:val="24"/>
        </w:rPr>
        <w:t xml:space="preserve">EDUC 360X: Global and Multicultural Perspectives on Education </w:t>
      </w:r>
    </w:p>
    <w:p w:rsidR="0070758F" w:rsidRPr="008C725F" w:rsidRDefault="0070758F" w:rsidP="0070758F">
      <w:pPr>
        <w:pStyle w:val="NoSpacing"/>
        <w:rPr>
          <w:rFonts w:cs="Times New Roman"/>
          <w:bCs/>
          <w:sz w:val="24"/>
          <w:szCs w:val="24"/>
        </w:rPr>
      </w:pPr>
      <w:proofErr w:type="gramStart"/>
      <w:r w:rsidRPr="008C725F">
        <w:rPr>
          <w:rFonts w:cs="Times New Roman"/>
          <w:bCs/>
          <w:sz w:val="24"/>
          <w:szCs w:val="24"/>
        </w:rPr>
        <w:t>in</w:t>
      </w:r>
      <w:proofErr w:type="gramEnd"/>
      <w:r w:rsidRPr="008C725F">
        <w:rPr>
          <w:rFonts w:cs="Times New Roman"/>
          <w:bCs/>
          <w:sz w:val="24"/>
          <w:szCs w:val="24"/>
        </w:rPr>
        <w:t xml:space="preserve"> International Settings</w:t>
      </w:r>
    </w:p>
    <w:p w:rsidR="0070758F" w:rsidRPr="008C725F" w:rsidRDefault="0070758F" w:rsidP="0070758F">
      <w:pPr>
        <w:pStyle w:val="NoSpacing"/>
        <w:rPr>
          <w:rFonts w:cs="Times New Roman"/>
          <w:b/>
          <w:sz w:val="24"/>
          <w:szCs w:val="24"/>
        </w:rPr>
      </w:pPr>
      <w:r w:rsidRPr="008C725F">
        <w:rPr>
          <w:rFonts w:cs="Times New Roman"/>
          <w:b/>
          <w:sz w:val="24"/>
          <w:szCs w:val="24"/>
        </w:rPr>
        <w:t>Course Description:</w:t>
      </w:r>
    </w:p>
    <w:p w:rsidR="0070758F" w:rsidRPr="008C725F" w:rsidRDefault="0070758F" w:rsidP="0070758F">
      <w:pPr>
        <w:pStyle w:val="NoSpacing"/>
        <w:rPr>
          <w:rFonts w:cs="Times New Roman"/>
          <w:sz w:val="24"/>
          <w:szCs w:val="24"/>
        </w:rPr>
      </w:pPr>
      <w:r w:rsidRPr="008C725F">
        <w:rPr>
          <w:rFonts w:cs="Times New Roman"/>
          <w:sz w:val="24"/>
          <w:szCs w:val="24"/>
        </w:rPr>
        <w:t xml:space="preserve">Global and Multicultural Perspectives on Education in International Settings </w:t>
      </w:r>
    </w:p>
    <w:p w:rsidR="0070758F" w:rsidRPr="008C725F" w:rsidRDefault="0070758F" w:rsidP="0070758F">
      <w:pPr>
        <w:pStyle w:val="NoSpacing"/>
        <w:rPr>
          <w:rFonts w:cs="Times New Roman"/>
          <w:sz w:val="24"/>
          <w:szCs w:val="24"/>
        </w:rPr>
      </w:pPr>
      <w:r w:rsidRPr="008C725F">
        <w:rPr>
          <w:rFonts w:cs="Times New Roman"/>
          <w:sz w:val="24"/>
          <w:szCs w:val="24"/>
        </w:rPr>
        <w:t xml:space="preserve">(3 credit hours) [Note: </w:t>
      </w:r>
      <w:r w:rsidR="00057A8E">
        <w:rPr>
          <w:rFonts w:cs="Times New Roman"/>
          <w:sz w:val="24"/>
          <w:szCs w:val="24"/>
        </w:rPr>
        <w:t>Topic</w:t>
      </w:r>
      <w:r w:rsidRPr="008C725F">
        <w:rPr>
          <w:rFonts w:cs="Times New Roman"/>
          <w:sz w:val="24"/>
          <w:szCs w:val="24"/>
        </w:rPr>
        <w:t xml:space="preserve"> will vary depending on country of destination.]</w:t>
      </w:r>
    </w:p>
    <w:p w:rsidR="0070758F" w:rsidRPr="008C725F" w:rsidRDefault="0070758F" w:rsidP="0070758F">
      <w:pPr>
        <w:pStyle w:val="NoSpacing"/>
        <w:rPr>
          <w:rFonts w:cs="Times New Roman"/>
          <w:sz w:val="24"/>
          <w:szCs w:val="24"/>
        </w:rPr>
      </w:pPr>
    </w:p>
    <w:p w:rsidR="0070758F" w:rsidRPr="008C725F" w:rsidRDefault="0070758F" w:rsidP="0070758F">
      <w:pPr>
        <w:pStyle w:val="NoSpacing"/>
        <w:rPr>
          <w:rFonts w:cs="Times New Roman"/>
          <w:b/>
          <w:sz w:val="24"/>
          <w:szCs w:val="24"/>
        </w:rPr>
      </w:pPr>
      <w:r w:rsidRPr="008C725F">
        <w:rPr>
          <w:rFonts w:cs="Times New Roman"/>
          <w:b/>
          <w:sz w:val="24"/>
          <w:szCs w:val="24"/>
        </w:rPr>
        <w:t>SAMPLE COURSE OVERVIEW</w:t>
      </w:r>
    </w:p>
    <w:tbl>
      <w:tblPr>
        <w:tblW w:w="0" w:type="auto"/>
        <w:tblCellSpacing w:w="0" w:type="dxa"/>
        <w:tblCellMar>
          <w:left w:w="0" w:type="dxa"/>
          <w:right w:w="0" w:type="dxa"/>
        </w:tblCellMar>
        <w:tblLook w:val="04A0"/>
      </w:tblPr>
      <w:tblGrid>
        <w:gridCol w:w="9360"/>
      </w:tblGrid>
      <w:tr w:rsidR="0070758F" w:rsidRPr="008C725F" w:rsidTr="0070758F">
        <w:trPr>
          <w:tblCellSpacing w:w="0" w:type="dxa"/>
        </w:trPr>
        <w:tc>
          <w:tcPr>
            <w:tcW w:w="9645" w:type="dxa"/>
            <w:hideMark/>
          </w:tcPr>
          <w:p w:rsidR="0070758F" w:rsidRPr="008C725F" w:rsidRDefault="0070758F" w:rsidP="0070758F">
            <w:pPr>
              <w:pStyle w:val="NoSpacing"/>
              <w:rPr>
                <w:rFonts w:cs="Times New Roman"/>
                <w:sz w:val="24"/>
                <w:szCs w:val="24"/>
              </w:rPr>
            </w:pPr>
            <w:r w:rsidRPr="008C725F">
              <w:rPr>
                <w:rFonts w:cs="Times New Roman"/>
                <w:sz w:val="24"/>
                <w:szCs w:val="24"/>
              </w:rPr>
              <w:t>EDUC 360X is a study abroad course that entails experiential learning in educational settings in a foreign country. Before departing, participants will have five mandatory class sessions on campus that will serve as an orientation to the study abroad experience and an introduction to the academic content of the course. The academic content focuses on the multidisciplinary field of comparative and international education with an emphasis on the theories and analytical methods employed by scholars in the field. During the study abroad period, participants will apply these theories and analytic methods as they think critically about educational problems, issues, and practices and experience educational institutions, cultural sites, and day-to-day life in a foreign country. Students in the course will gain a comparative understanding of the ways in which education and schooling interact with aspects of broader national, regional, and global contexts (e.g., society, politics, culture, history) and explore and analyze specific educational policies and practices during the study abroad experience. When they return to campus, students will communicate what they learned abroad through various assessments including a journal, a written report, and an oral presentation.  </w:t>
            </w:r>
          </w:p>
        </w:tc>
      </w:tr>
    </w:tbl>
    <w:p w:rsidR="0070758F" w:rsidRPr="008C725F" w:rsidRDefault="0070758F" w:rsidP="0070758F">
      <w:pPr>
        <w:pStyle w:val="NoSpacing"/>
        <w:rPr>
          <w:rFonts w:cs="Times New Roman"/>
          <w:sz w:val="24"/>
          <w:szCs w:val="24"/>
        </w:rPr>
      </w:pPr>
      <w:r w:rsidRPr="008C725F">
        <w:rPr>
          <w:rFonts w:cs="Times New Roman"/>
          <w:b/>
          <w:bCs/>
          <w:sz w:val="24"/>
          <w:szCs w:val="24"/>
        </w:rPr>
        <w:t> </w:t>
      </w:r>
    </w:p>
    <w:tbl>
      <w:tblPr>
        <w:tblW w:w="0" w:type="auto"/>
        <w:tblCellSpacing w:w="0" w:type="dxa"/>
        <w:tblCellMar>
          <w:left w:w="0" w:type="dxa"/>
          <w:right w:w="0" w:type="dxa"/>
        </w:tblCellMar>
        <w:tblLook w:val="04A0"/>
      </w:tblPr>
      <w:tblGrid>
        <w:gridCol w:w="9360"/>
      </w:tblGrid>
      <w:tr w:rsidR="0070758F" w:rsidRPr="008C725F" w:rsidTr="0070758F">
        <w:trPr>
          <w:tblCellSpacing w:w="0" w:type="dxa"/>
        </w:trPr>
        <w:tc>
          <w:tcPr>
            <w:tcW w:w="9645" w:type="dxa"/>
            <w:hideMark/>
          </w:tcPr>
          <w:p w:rsidR="0070758F" w:rsidRPr="008C725F" w:rsidRDefault="0070758F" w:rsidP="0070758F">
            <w:pPr>
              <w:pStyle w:val="NoSpacing"/>
              <w:rPr>
                <w:rFonts w:cs="Times New Roman"/>
                <w:sz w:val="24"/>
                <w:szCs w:val="24"/>
              </w:rPr>
            </w:pPr>
            <w:r w:rsidRPr="008C725F">
              <w:rPr>
                <w:rFonts w:cs="Times New Roman"/>
                <w:b/>
                <w:sz w:val="24"/>
                <w:szCs w:val="24"/>
              </w:rPr>
              <w:t>ITEMIZED LEARNING OUTCOMES</w:t>
            </w:r>
            <w:r w:rsidRPr="008C725F">
              <w:rPr>
                <w:rFonts w:cs="Times New Roman"/>
                <w:sz w:val="24"/>
                <w:szCs w:val="24"/>
              </w:rPr>
              <w:t xml:space="preserve"> </w:t>
            </w:r>
          </w:p>
          <w:p w:rsidR="0070758F" w:rsidRPr="008C725F" w:rsidRDefault="0070758F" w:rsidP="0070758F">
            <w:pPr>
              <w:pStyle w:val="NoSpacing"/>
              <w:rPr>
                <w:rFonts w:cs="Times New Roman"/>
                <w:sz w:val="24"/>
                <w:szCs w:val="24"/>
              </w:rPr>
            </w:pPr>
            <w:r w:rsidRPr="008C725F">
              <w:rPr>
                <w:rFonts w:cs="Times New Roman"/>
                <w:b/>
                <w:bCs/>
                <w:sz w:val="24"/>
                <w:szCs w:val="24"/>
                <w:u w:val="single"/>
              </w:rPr>
              <w:t>Upon successful completion of Education 360X, students will be able to:</w:t>
            </w:r>
          </w:p>
          <w:p w:rsidR="0070758F" w:rsidRPr="008C725F" w:rsidRDefault="0070758F" w:rsidP="0070758F">
            <w:pPr>
              <w:pStyle w:val="NoSpacing"/>
              <w:numPr>
                <w:ilvl w:val="0"/>
                <w:numId w:val="14"/>
              </w:numPr>
              <w:rPr>
                <w:rFonts w:cs="Times New Roman"/>
                <w:sz w:val="24"/>
                <w:szCs w:val="24"/>
              </w:rPr>
            </w:pPr>
            <w:r w:rsidRPr="008C725F">
              <w:rPr>
                <w:rFonts w:cs="Times New Roman"/>
                <w:sz w:val="24"/>
                <w:szCs w:val="24"/>
              </w:rPr>
              <w:t>Identify some of the ways in which the field of comparative and international education draws upon social science knowledge, theoretical frameworks, and methods of inquiry and explain the multidisciplinary nature of the field.</w:t>
            </w:r>
          </w:p>
          <w:p w:rsidR="0070758F" w:rsidRPr="008C725F" w:rsidRDefault="0070758F" w:rsidP="0070758F">
            <w:pPr>
              <w:pStyle w:val="NoSpacing"/>
              <w:numPr>
                <w:ilvl w:val="0"/>
                <w:numId w:val="14"/>
              </w:numPr>
              <w:rPr>
                <w:rFonts w:cs="Times New Roman"/>
                <w:sz w:val="24"/>
                <w:szCs w:val="24"/>
              </w:rPr>
            </w:pPr>
            <w:r w:rsidRPr="008C725F">
              <w:rPr>
                <w:rFonts w:cs="Times New Roman"/>
                <w:sz w:val="24"/>
                <w:szCs w:val="24"/>
              </w:rPr>
              <w:t>Use knowledge and theoretical frameworks from the social sciences to explore, describe, and analyze local, regional, and global factors that affect education in the</w:t>
            </w:r>
            <w:r w:rsidR="00057A8E">
              <w:rPr>
                <w:rFonts w:cs="Times New Roman"/>
                <w:sz w:val="24"/>
                <w:szCs w:val="24"/>
              </w:rPr>
              <w:t xml:space="preserve"> </w:t>
            </w:r>
            <w:proofErr w:type="spellStart"/>
            <w:r w:rsidRPr="008C725F">
              <w:rPr>
                <w:rFonts w:cs="Times New Roman"/>
                <w:sz w:val="24"/>
                <w:szCs w:val="24"/>
              </w:rPr>
              <w:t>U.S.and</w:t>
            </w:r>
            <w:proofErr w:type="spellEnd"/>
            <w:r w:rsidRPr="008C725F">
              <w:rPr>
                <w:rFonts w:cs="Times New Roman"/>
                <w:sz w:val="24"/>
                <w:szCs w:val="24"/>
              </w:rPr>
              <w:t xml:space="preserve"> foreign contexts.</w:t>
            </w:r>
          </w:p>
          <w:p w:rsidR="0070758F" w:rsidRPr="008C725F" w:rsidRDefault="0070758F" w:rsidP="0070758F">
            <w:pPr>
              <w:pStyle w:val="NoSpacing"/>
              <w:numPr>
                <w:ilvl w:val="0"/>
                <w:numId w:val="14"/>
              </w:numPr>
              <w:rPr>
                <w:rFonts w:cs="Times New Roman"/>
                <w:sz w:val="24"/>
                <w:szCs w:val="24"/>
              </w:rPr>
            </w:pPr>
            <w:r w:rsidRPr="008C725F">
              <w:rPr>
                <w:rFonts w:cs="Times New Roman"/>
                <w:sz w:val="24"/>
                <w:szCs w:val="24"/>
              </w:rPr>
              <w:t>Evaluate educational policies and practices in the U.S and abroad in relation to cultural ideals, societal norms, and other relevant criteria.</w:t>
            </w:r>
          </w:p>
          <w:p w:rsidR="0070758F" w:rsidRPr="008C725F" w:rsidRDefault="0070758F" w:rsidP="0070758F">
            <w:pPr>
              <w:pStyle w:val="NoSpacing"/>
              <w:numPr>
                <w:ilvl w:val="0"/>
                <w:numId w:val="14"/>
              </w:numPr>
              <w:rPr>
                <w:rFonts w:cs="Times New Roman"/>
                <w:sz w:val="24"/>
                <w:szCs w:val="24"/>
              </w:rPr>
            </w:pPr>
            <w:r w:rsidRPr="008C725F">
              <w:rPr>
                <w:rFonts w:cs="Times New Roman"/>
                <w:sz w:val="24"/>
                <w:szCs w:val="24"/>
              </w:rPr>
              <w:t>Clearly articulate the extent to which his or her personal attitudes, values, beliefs, and knowledge pertaining to education may have changed through studying education in a foreign context.</w:t>
            </w:r>
          </w:p>
          <w:p w:rsidR="0070758F" w:rsidRPr="008C725F" w:rsidRDefault="0070758F" w:rsidP="0070758F">
            <w:pPr>
              <w:pStyle w:val="NoSpacing"/>
              <w:numPr>
                <w:ilvl w:val="0"/>
                <w:numId w:val="14"/>
              </w:numPr>
              <w:rPr>
                <w:rFonts w:cs="Times New Roman"/>
                <w:sz w:val="24"/>
                <w:szCs w:val="24"/>
              </w:rPr>
            </w:pPr>
            <w:r w:rsidRPr="008C725F">
              <w:rPr>
                <w:rFonts w:cs="Times New Roman"/>
                <w:sz w:val="24"/>
                <w:szCs w:val="24"/>
              </w:rPr>
              <w:lastRenderedPageBreak/>
              <w:t>Demonstrate intercultural competence and an appreciation for cultural diversity in society.</w:t>
            </w:r>
          </w:p>
        </w:tc>
      </w:tr>
    </w:tbl>
    <w:p w:rsidR="0070758F" w:rsidRPr="008C725F" w:rsidRDefault="0070758F" w:rsidP="0070758F">
      <w:pPr>
        <w:pStyle w:val="NoSpacing"/>
        <w:rPr>
          <w:rFonts w:cs="Times New Roman"/>
          <w:sz w:val="24"/>
          <w:szCs w:val="24"/>
        </w:rPr>
      </w:pPr>
      <w:r w:rsidRPr="008C725F">
        <w:rPr>
          <w:rFonts w:cs="Times New Roman"/>
          <w:b/>
          <w:bCs/>
          <w:sz w:val="24"/>
          <w:szCs w:val="24"/>
        </w:rPr>
        <w:lastRenderedPageBreak/>
        <w:t> </w:t>
      </w:r>
    </w:p>
    <w:p w:rsidR="0070758F" w:rsidRPr="008C725F" w:rsidRDefault="0070758F" w:rsidP="0070758F">
      <w:pPr>
        <w:pStyle w:val="NoSpacing"/>
        <w:rPr>
          <w:rFonts w:cs="Times New Roman"/>
          <w:sz w:val="24"/>
          <w:szCs w:val="24"/>
        </w:rPr>
      </w:pPr>
      <w:r w:rsidRPr="008C725F">
        <w:rPr>
          <w:rFonts w:cs="Times New Roman"/>
          <w:b/>
          <w:bCs/>
          <w:sz w:val="24"/>
          <w:szCs w:val="24"/>
        </w:rPr>
        <w:t>SAMPLE REQUIRED TEXTS/SUGGESTED READINGS/MATERIALS</w:t>
      </w:r>
      <w:r w:rsidRPr="008C725F">
        <w:rPr>
          <w:rFonts w:cs="Times New Roman"/>
          <w:sz w:val="24"/>
          <w:szCs w:val="24"/>
        </w:rPr>
        <w:t> </w:t>
      </w:r>
    </w:p>
    <w:tbl>
      <w:tblPr>
        <w:tblW w:w="0" w:type="auto"/>
        <w:tblCellSpacing w:w="0" w:type="dxa"/>
        <w:tblCellMar>
          <w:left w:w="0" w:type="dxa"/>
          <w:right w:w="0" w:type="dxa"/>
        </w:tblCellMar>
        <w:tblLook w:val="04A0"/>
      </w:tblPr>
      <w:tblGrid>
        <w:gridCol w:w="9360"/>
      </w:tblGrid>
      <w:tr w:rsidR="0070758F" w:rsidRPr="008C725F" w:rsidTr="0070758F">
        <w:trPr>
          <w:tblCellSpacing w:w="0" w:type="dxa"/>
        </w:trPr>
        <w:tc>
          <w:tcPr>
            <w:tcW w:w="9360" w:type="dxa"/>
            <w:hideMark/>
          </w:tcPr>
          <w:p w:rsidR="0070758F" w:rsidRPr="008C725F" w:rsidRDefault="0070758F" w:rsidP="0070758F">
            <w:pPr>
              <w:pStyle w:val="NoSpacing"/>
              <w:numPr>
                <w:ilvl w:val="0"/>
                <w:numId w:val="15"/>
              </w:numPr>
              <w:rPr>
                <w:rFonts w:cs="Times New Roman"/>
                <w:sz w:val="24"/>
                <w:szCs w:val="24"/>
              </w:rPr>
            </w:pPr>
            <w:r w:rsidRPr="008C725F">
              <w:rPr>
                <w:rFonts w:cs="Times New Roman"/>
                <w:sz w:val="24"/>
                <w:szCs w:val="24"/>
              </w:rPr>
              <w:t xml:space="preserve">Bray, M. Adamson, B. &amp; Mason, M. (2007). Introduction. In M. Bray, B. Adamson, &amp; M. Mason (Eds.) </w:t>
            </w:r>
            <w:r w:rsidRPr="008C725F">
              <w:rPr>
                <w:rFonts w:cs="Times New Roman"/>
                <w:i/>
                <w:iCs/>
                <w:sz w:val="24"/>
                <w:szCs w:val="24"/>
              </w:rPr>
              <w:t xml:space="preserve">Comparative </w:t>
            </w:r>
            <w:r w:rsidR="00057A8E">
              <w:rPr>
                <w:rFonts w:cs="Times New Roman"/>
                <w:i/>
                <w:iCs/>
                <w:sz w:val="24"/>
                <w:szCs w:val="24"/>
              </w:rPr>
              <w:t>E</w:t>
            </w:r>
            <w:r w:rsidRPr="008C725F">
              <w:rPr>
                <w:rFonts w:cs="Times New Roman"/>
                <w:i/>
                <w:iCs/>
                <w:sz w:val="24"/>
                <w:szCs w:val="24"/>
              </w:rPr>
              <w:t xml:space="preserve">ducation </w:t>
            </w:r>
            <w:r w:rsidR="00057A8E">
              <w:rPr>
                <w:rFonts w:cs="Times New Roman"/>
                <w:i/>
                <w:iCs/>
                <w:sz w:val="24"/>
                <w:szCs w:val="24"/>
              </w:rPr>
              <w:t>R</w:t>
            </w:r>
            <w:r w:rsidRPr="008C725F">
              <w:rPr>
                <w:rFonts w:cs="Times New Roman"/>
                <w:i/>
                <w:iCs/>
                <w:sz w:val="24"/>
                <w:szCs w:val="24"/>
              </w:rPr>
              <w:t>esearch: Approaches and methods</w:t>
            </w:r>
            <w:r w:rsidRPr="008C725F">
              <w:rPr>
                <w:rFonts w:cs="Times New Roman"/>
                <w:sz w:val="24"/>
                <w:szCs w:val="24"/>
              </w:rPr>
              <w:t xml:space="preserve"> (1–12). Hong Kong, China: Comparative Education Research Centre</w:t>
            </w:r>
            <w:r w:rsidRPr="008C725F">
              <w:rPr>
                <w:rFonts w:cs="Times New Roman"/>
                <w:i/>
                <w:iCs/>
                <w:sz w:val="24"/>
                <w:szCs w:val="24"/>
              </w:rPr>
              <w:t>.</w:t>
            </w:r>
          </w:p>
          <w:p w:rsidR="0070758F" w:rsidRPr="008C725F" w:rsidRDefault="0070758F" w:rsidP="0070758F">
            <w:pPr>
              <w:pStyle w:val="NoSpacing"/>
              <w:numPr>
                <w:ilvl w:val="0"/>
                <w:numId w:val="15"/>
              </w:numPr>
              <w:rPr>
                <w:rFonts w:cs="Times New Roman"/>
                <w:sz w:val="24"/>
                <w:szCs w:val="24"/>
              </w:rPr>
            </w:pPr>
            <w:proofErr w:type="spellStart"/>
            <w:r w:rsidRPr="008C725F">
              <w:rPr>
                <w:rFonts w:cs="Times New Roman"/>
                <w:sz w:val="24"/>
                <w:szCs w:val="24"/>
              </w:rPr>
              <w:t>Kubow</w:t>
            </w:r>
            <w:proofErr w:type="spellEnd"/>
            <w:r w:rsidRPr="008C725F">
              <w:rPr>
                <w:rFonts w:cs="Times New Roman"/>
                <w:sz w:val="24"/>
                <w:szCs w:val="24"/>
              </w:rPr>
              <w:t>, P. K,</w:t>
            </w:r>
            <w:proofErr w:type="gramStart"/>
            <w:r w:rsidRPr="008C725F">
              <w:rPr>
                <w:rFonts w:cs="Times New Roman"/>
                <w:sz w:val="24"/>
                <w:szCs w:val="24"/>
              </w:rPr>
              <w:t>  &amp;</w:t>
            </w:r>
            <w:proofErr w:type="gramEnd"/>
            <w:r w:rsidRPr="008C725F">
              <w:rPr>
                <w:rFonts w:cs="Times New Roman"/>
                <w:sz w:val="24"/>
                <w:szCs w:val="24"/>
              </w:rPr>
              <w:t xml:space="preserve"> </w:t>
            </w:r>
            <w:proofErr w:type="spellStart"/>
            <w:r w:rsidRPr="008C725F">
              <w:rPr>
                <w:rFonts w:cs="Times New Roman"/>
                <w:sz w:val="24"/>
                <w:szCs w:val="24"/>
              </w:rPr>
              <w:t>Fossum</w:t>
            </w:r>
            <w:proofErr w:type="spellEnd"/>
            <w:r w:rsidRPr="008C725F">
              <w:rPr>
                <w:rFonts w:cs="Times New Roman"/>
                <w:sz w:val="24"/>
                <w:szCs w:val="24"/>
              </w:rPr>
              <w:t xml:space="preserve">, P. R. (2003). </w:t>
            </w:r>
            <w:r w:rsidRPr="008C725F">
              <w:rPr>
                <w:rFonts w:cs="Times New Roman"/>
                <w:i/>
                <w:iCs/>
                <w:sz w:val="24"/>
                <w:szCs w:val="24"/>
              </w:rPr>
              <w:t xml:space="preserve">Comparative </w:t>
            </w:r>
            <w:r w:rsidR="00057A8E">
              <w:rPr>
                <w:rFonts w:cs="Times New Roman"/>
                <w:i/>
                <w:iCs/>
                <w:sz w:val="24"/>
                <w:szCs w:val="24"/>
              </w:rPr>
              <w:t>E</w:t>
            </w:r>
            <w:r w:rsidRPr="008C725F">
              <w:rPr>
                <w:rFonts w:cs="Times New Roman"/>
                <w:i/>
                <w:iCs/>
                <w:sz w:val="24"/>
                <w:szCs w:val="24"/>
              </w:rPr>
              <w:t xml:space="preserve">ducation: Exploring </w:t>
            </w:r>
            <w:r w:rsidR="00057A8E">
              <w:rPr>
                <w:rFonts w:cs="Times New Roman"/>
                <w:i/>
                <w:iCs/>
                <w:sz w:val="24"/>
                <w:szCs w:val="24"/>
              </w:rPr>
              <w:t>I</w:t>
            </w:r>
            <w:r w:rsidRPr="008C725F">
              <w:rPr>
                <w:rFonts w:cs="Times New Roman"/>
                <w:i/>
                <w:iCs/>
                <w:sz w:val="24"/>
                <w:szCs w:val="24"/>
              </w:rPr>
              <w:t xml:space="preserve">ssues in </w:t>
            </w:r>
            <w:r w:rsidR="00057A8E">
              <w:rPr>
                <w:rFonts w:cs="Times New Roman"/>
                <w:i/>
                <w:iCs/>
                <w:sz w:val="24"/>
                <w:szCs w:val="24"/>
              </w:rPr>
              <w:t>I</w:t>
            </w:r>
            <w:r w:rsidRPr="008C725F">
              <w:rPr>
                <w:rFonts w:cs="Times New Roman"/>
                <w:i/>
                <w:iCs/>
                <w:sz w:val="24"/>
                <w:szCs w:val="24"/>
              </w:rPr>
              <w:t xml:space="preserve">nternational </w:t>
            </w:r>
            <w:r w:rsidR="00057A8E">
              <w:rPr>
                <w:rFonts w:cs="Times New Roman"/>
                <w:i/>
                <w:iCs/>
                <w:sz w:val="24"/>
                <w:szCs w:val="24"/>
              </w:rPr>
              <w:t>C</w:t>
            </w:r>
            <w:r w:rsidRPr="008C725F">
              <w:rPr>
                <w:rFonts w:cs="Times New Roman"/>
                <w:i/>
                <w:iCs/>
                <w:sz w:val="24"/>
                <w:szCs w:val="24"/>
              </w:rPr>
              <w:t>ontext</w:t>
            </w:r>
            <w:r w:rsidRPr="008C725F">
              <w:rPr>
                <w:rFonts w:cs="Times New Roman"/>
                <w:sz w:val="24"/>
                <w:szCs w:val="24"/>
              </w:rPr>
              <w:t xml:space="preserve"> (2</w:t>
            </w:r>
            <w:r w:rsidRPr="008C725F">
              <w:rPr>
                <w:rFonts w:cs="Times New Roman"/>
                <w:sz w:val="24"/>
                <w:szCs w:val="24"/>
                <w:vertAlign w:val="superscript"/>
              </w:rPr>
              <w:t>nd</w:t>
            </w:r>
            <w:r w:rsidRPr="008C725F">
              <w:rPr>
                <w:rFonts w:cs="Times New Roman"/>
                <w:sz w:val="24"/>
                <w:szCs w:val="24"/>
              </w:rPr>
              <w:t xml:space="preserve"> </w:t>
            </w:r>
            <w:proofErr w:type="gramStart"/>
            <w:r w:rsidRPr="008C725F">
              <w:rPr>
                <w:rFonts w:cs="Times New Roman"/>
                <w:sz w:val="24"/>
                <w:szCs w:val="24"/>
              </w:rPr>
              <w:t>ed</w:t>
            </w:r>
            <w:proofErr w:type="gramEnd"/>
            <w:r w:rsidRPr="008C725F">
              <w:rPr>
                <w:rFonts w:cs="Times New Roman"/>
                <w:sz w:val="24"/>
                <w:szCs w:val="24"/>
              </w:rPr>
              <w:t>.).New York,</w:t>
            </w:r>
            <w:r w:rsidR="00057A8E">
              <w:rPr>
                <w:rFonts w:cs="Times New Roman"/>
                <w:sz w:val="24"/>
                <w:szCs w:val="24"/>
              </w:rPr>
              <w:t xml:space="preserve"> </w:t>
            </w:r>
            <w:r w:rsidRPr="008C725F">
              <w:rPr>
                <w:rFonts w:cs="Times New Roman"/>
                <w:sz w:val="24"/>
                <w:szCs w:val="24"/>
              </w:rPr>
              <w:t>NY: Pearson.</w:t>
            </w:r>
          </w:p>
          <w:p w:rsidR="0070758F" w:rsidRPr="008C725F" w:rsidRDefault="0070758F" w:rsidP="0070758F">
            <w:pPr>
              <w:pStyle w:val="NoSpacing"/>
              <w:numPr>
                <w:ilvl w:val="0"/>
                <w:numId w:val="15"/>
              </w:numPr>
              <w:rPr>
                <w:rFonts w:cs="Times New Roman"/>
                <w:sz w:val="24"/>
                <w:szCs w:val="24"/>
              </w:rPr>
            </w:pPr>
            <w:proofErr w:type="spellStart"/>
            <w:r w:rsidRPr="008C725F">
              <w:rPr>
                <w:rFonts w:cs="Times New Roman"/>
                <w:sz w:val="24"/>
                <w:szCs w:val="24"/>
              </w:rPr>
              <w:t>Fairbrother</w:t>
            </w:r>
            <w:proofErr w:type="spellEnd"/>
            <w:r w:rsidRPr="008C725F">
              <w:rPr>
                <w:rFonts w:cs="Times New Roman"/>
                <w:sz w:val="24"/>
                <w:szCs w:val="24"/>
              </w:rPr>
              <w:t xml:space="preserve">, G. P. (2007). Quantitative and qualitative approaches to comparative education. In M. Bray, B. Adamson, &amp; M. Mason (Eds.) </w:t>
            </w:r>
            <w:r w:rsidRPr="008C725F">
              <w:rPr>
                <w:rFonts w:cs="Times New Roman"/>
                <w:i/>
                <w:iCs/>
                <w:sz w:val="24"/>
                <w:szCs w:val="24"/>
              </w:rPr>
              <w:t xml:space="preserve">Comparative </w:t>
            </w:r>
            <w:r w:rsidR="00057A8E">
              <w:rPr>
                <w:rFonts w:cs="Times New Roman"/>
                <w:i/>
                <w:iCs/>
                <w:sz w:val="24"/>
                <w:szCs w:val="24"/>
              </w:rPr>
              <w:t>E</w:t>
            </w:r>
            <w:r w:rsidRPr="008C725F">
              <w:rPr>
                <w:rFonts w:cs="Times New Roman"/>
                <w:i/>
                <w:iCs/>
                <w:sz w:val="24"/>
                <w:szCs w:val="24"/>
              </w:rPr>
              <w:t xml:space="preserve">ducation </w:t>
            </w:r>
            <w:r w:rsidR="00057A8E">
              <w:rPr>
                <w:rFonts w:cs="Times New Roman"/>
                <w:i/>
                <w:iCs/>
                <w:sz w:val="24"/>
                <w:szCs w:val="24"/>
              </w:rPr>
              <w:t>R</w:t>
            </w:r>
            <w:r w:rsidRPr="008C725F">
              <w:rPr>
                <w:rFonts w:cs="Times New Roman"/>
                <w:i/>
                <w:iCs/>
                <w:sz w:val="24"/>
                <w:szCs w:val="24"/>
              </w:rPr>
              <w:t xml:space="preserve">esearch: Approaches and </w:t>
            </w:r>
            <w:r w:rsidR="00057A8E">
              <w:rPr>
                <w:rFonts w:cs="Times New Roman"/>
                <w:i/>
                <w:iCs/>
                <w:sz w:val="24"/>
                <w:szCs w:val="24"/>
              </w:rPr>
              <w:t>M</w:t>
            </w:r>
            <w:r w:rsidRPr="008C725F">
              <w:rPr>
                <w:rFonts w:cs="Times New Roman"/>
                <w:i/>
                <w:iCs/>
                <w:sz w:val="24"/>
                <w:szCs w:val="24"/>
              </w:rPr>
              <w:t>ethods</w:t>
            </w:r>
            <w:r w:rsidRPr="008C725F">
              <w:rPr>
                <w:rFonts w:cs="Times New Roman"/>
                <w:sz w:val="24"/>
                <w:szCs w:val="24"/>
              </w:rPr>
              <w:t xml:space="preserve"> (39–62). Hong Kong, China: Comparative Education Research Centre</w:t>
            </w:r>
            <w:r w:rsidRPr="008C725F">
              <w:rPr>
                <w:rFonts w:cs="Times New Roman"/>
                <w:i/>
                <w:iCs/>
                <w:sz w:val="24"/>
                <w:szCs w:val="24"/>
              </w:rPr>
              <w:t>.</w:t>
            </w:r>
          </w:p>
          <w:p w:rsidR="0070758F" w:rsidRPr="008C725F" w:rsidRDefault="0070758F" w:rsidP="0070758F">
            <w:pPr>
              <w:pStyle w:val="NoSpacing"/>
              <w:numPr>
                <w:ilvl w:val="0"/>
                <w:numId w:val="15"/>
              </w:numPr>
              <w:rPr>
                <w:rFonts w:cs="Times New Roman"/>
                <w:sz w:val="24"/>
                <w:szCs w:val="24"/>
              </w:rPr>
            </w:pPr>
            <w:r w:rsidRPr="008C725F">
              <w:rPr>
                <w:rFonts w:cs="Times New Roman"/>
                <w:sz w:val="24"/>
                <w:szCs w:val="24"/>
              </w:rPr>
              <w:t>Other readings and materials TBD by instructor. While books and materials may vary according to the nature and destination of the course, the readings selected will:</w:t>
            </w:r>
          </w:p>
          <w:p w:rsidR="0070758F" w:rsidRPr="008C725F" w:rsidRDefault="0070758F" w:rsidP="0070758F">
            <w:pPr>
              <w:pStyle w:val="NoSpacing"/>
              <w:numPr>
                <w:ilvl w:val="1"/>
                <w:numId w:val="15"/>
              </w:numPr>
              <w:rPr>
                <w:rFonts w:cs="Times New Roman"/>
                <w:sz w:val="24"/>
                <w:szCs w:val="24"/>
              </w:rPr>
            </w:pPr>
            <w:r w:rsidRPr="008C725F">
              <w:rPr>
                <w:rFonts w:cs="Times New Roman"/>
                <w:sz w:val="24"/>
                <w:szCs w:val="24"/>
              </w:rPr>
              <w:t>Introduce social science inquiry methods used in education.</w:t>
            </w:r>
          </w:p>
          <w:p w:rsidR="0070758F" w:rsidRPr="008C725F" w:rsidRDefault="0070758F" w:rsidP="0070758F">
            <w:pPr>
              <w:pStyle w:val="NoSpacing"/>
              <w:numPr>
                <w:ilvl w:val="1"/>
                <w:numId w:val="15"/>
              </w:numPr>
              <w:rPr>
                <w:rFonts w:cs="Times New Roman"/>
                <w:sz w:val="24"/>
                <w:szCs w:val="24"/>
              </w:rPr>
            </w:pPr>
            <w:r w:rsidRPr="008C725F">
              <w:rPr>
                <w:rFonts w:cs="Times New Roman"/>
                <w:sz w:val="24"/>
                <w:szCs w:val="24"/>
              </w:rPr>
              <w:t>Highlight pressing educational issues, policies, and practices in countries around the world.</w:t>
            </w:r>
          </w:p>
          <w:p w:rsidR="0070758F" w:rsidRPr="008C725F" w:rsidRDefault="0070758F" w:rsidP="0070758F">
            <w:pPr>
              <w:pStyle w:val="NoSpacing"/>
              <w:numPr>
                <w:ilvl w:val="1"/>
                <w:numId w:val="15"/>
              </w:numPr>
              <w:rPr>
                <w:rFonts w:cs="Times New Roman"/>
                <w:sz w:val="24"/>
                <w:szCs w:val="24"/>
              </w:rPr>
            </w:pPr>
            <w:r w:rsidRPr="008C725F">
              <w:rPr>
                <w:rFonts w:cs="Times New Roman"/>
                <w:sz w:val="24"/>
                <w:szCs w:val="24"/>
              </w:rPr>
              <w:t>Provide specific information about the education system in the destination country.</w:t>
            </w:r>
          </w:p>
          <w:p w:rsidR="0070758F" w:rsidRPr="008C725F" w:rsidRDefault="0070758F" w:rsidP="0070758F">
            <w:pPr>
              <w:pStyle w:val="NoSpacing"/>
              <w:ind w:left="1440"/>
              <w:rPr>
                <w:rFonts w:cs="Times New Roman"/>
                <w:sz w:val="24"/>
                <w:szCs w:val="24"/>
              </w:rPr>
            </w:pPr>
          </w:p>
        </w:tc>
      </w:tr>
    </w:tbl>
    <w:p w:rsidR="0070758F" w:rsidRPr="008C725F" w:rsidRDefault="0070758F" w:rsidP="0070758F">
      <w:pPr>
        <w:pStyle w:val="NoSpacing"/>
        <w:rPr>
          <w:rFonts w:cs="Times New Roman"/>
          <w:sz w:val="24"/>
          <w:szCs w:val="24"/>
        </w:rPr>
      </w:pPr>
      <w:r w:rsidRPr="008C725F">
        <w:rPr>
          <w:rFonts w:cs="Times New Roman"/>
          <w:b/>
          <w:sz w:val="24"/>
          <w:szCs w:val="24"/>
        </w:rPr>
        <w:t>SAMPLE ASSIGNMENTS AND/OR EXAM</w:t>
      </w:r>
      <w:r w:rsidRPr="008C725F">
        <w:rPr>
          <w:rFonts w:cs="Times New Roman"/>
          <w:sz w:val="24"/>
          <w:szCs w:val="24"/>
        </w:rPr>
        <w:t xml:space="preserve">  </w:t>
      </w:r>
    </w:p>
    <w:p w:rsidR="0070758F" w:rsidRPr="008C725F" w:rsidRDefault="0070758F" w:rsidP="0070758F">
      <w:pPr>
        <w:pStyle w:val="NoSpacing"/>
        <w:numPr>
          <w:ilvl w:val="0"/>
          <w:numId w:val="16"/>
        </w:numPr>
        <w:rPr>
          <w:rFonts w:cs="Times New Roman"/>
          <w:b/>
          <w:bCs/>
          <w:sz w:val="24"/>
          <w:szCs w:val="24"/>
        </w:rPr>
      </w:pPr>
      <w:r w:rsidRPr="008C725F">
        <w:rPr>
          <w:rFonts w:cs="Times New Roman"/>
          <w:b/>
          <w:bCs/>
          <w:sz w:val="24"/>
          <w:szCs w:val="24"/>
        </w:rPr>
        <w:t xml:space="preserve">Educational philosophy statement: </w:t>
      </w:r>
      <w:r w:rsidRPr="008C725F">
        <w:rPr>
          <w:rFonts w:cs="Times New Roman"/>
          <w:bCs/>
          <w:sz w:val="24"/>
          <w:szCs w:val="24"/>
        </w:rPr>
        <w:t>Students will write a concise, one-page educational philosophy statement synthesizing his or her attitudes, values, beliefs, and knowledge about education and its purpose in society. The statement will be revisited and revised at the end of the study abroad component.</w:t>
      </w:r>
    </w:p>
    <w:p w:rsidR="0070758F" w:rsidRPr="008C725F" w:rsidRDefault="0070758F" w:rsidP="0070758F">
      <w:pPr>
        <w:pStyle w:val="NoSpacing"/>
        <w:ind w:left="720"/>
        <w:rPr>
          <w:rFonts w:cs="Times New Roman"/>
          <w:b/>
          <w:bCs/>
          <w:sz w:val="24"/>
          <w:szCs w:val="24"/>
        </w:rPr>
      </w:pPr>
    </w:p>
    <w:p w:rsidR="0070758F" w:rsidRPr="008C725F" w:rsidRDefault="0070758F" w:rsidP="0070758F">
      <w:pPr>
        <w:pStyle w:val="NoSpacing"/>
        <w:numPr>
          <w:ilvl w:val="0"/>
          <w:numId w:val="16"/>
        </w:numPr>
        <w:rPr>
          <w:rFonts w:cs="Times New Roman"/>
          <w:b/>
          <w:bCs/>
          <w:sz w:val="24"/>
          <w:szCs w:val="24"/>
        </w:rPr>
      </w:pPr>
      <w:r w:rsidRPr="008C725F">
        <w:rPr>
          <w:rFonts w:cs="Times New Roman"/>
          <w:b/>
          <w:bCs/>
          <w:sz w:val="24"/>
          <w:szCs w:val="24"/>
        </w:rPr>
        <w:t>International student interview:</w:t>
      </w:r>
      <w:r w:rsidRPr="008C725F">
        <w:rPr>
          <w:rFonts w:cs="Times New Roman"/>
          <w:bCs/>
          <w:sz w:val="24"/>
          <w:szCs w:val="24"/>
        </w:rPr>
        <w:t xml:space="preserve"> Pre-departure assignment in which students will develop an interview protocol and conduct a one-hour interview with an international student at USC to learn about his/her educational experiences and experience and reflect upon intercultural communication.</w:t>
      </w:r>
    </w:p>
    <w:p w:rsidR="0070758F" w:rsidRPr="008C725F" w:rsidRDefault="0070758F" w:rsidP="0070758F">
      <w:pPr>
        <w:pStyle w:val="NoSpacing"/>
        <w:ind w:left="720"/>
        <w:rPr>
          <w:rFonts w:cs="Times New Roman"/>
          <w:b/>
          <w:bCs/>
          <w:sz w:val="24"/>
          <w:szCs w:val="24"/>
        </w:rPr>
      </w:pPr>
    </w:p>
    <w:p w:rsidR="0070758F" w:rsidRPr="008C725F" w:rsidRDefault="0070758F" w:rsidP="0070758F">
      <w:pPr>
        <w:pStyle w:val="NoSpacing"/>
        <w:numPr>
          <w:ilvl w:val="0"/>
          <w:numId w:val="16"/>
        </w:numPr>
        <w:rPr>
          <w:rFonts w:cs="Times New Roman"/>
          <w:b/>
          <w:bCs/>
          <w:sz w:val="24"/>
          <w:szCs w:val="24"/>
        </w:rPr>
      </w:pPr>
      <w:r w:rsidRPr="008C725F">
        <w:rPr>
          <w:rFonts w:cs="Times New Roman"/>
          <w:b/>
          <w:bCs/>
          <w:sz w:val="24"/>
          <w:szCs w:val="24"/>
        </w:rPr>
        <w:t xml:space="preserve"> Journal: </w:t>
      </w:r>
      <w:r w:rsidRPr="008C725F">
        <w:rPr>
          <w:rFonts w:cs="Times New Roman"/>
          <w:bCs/>
          <w:sz w:val="24"/>
          <w:szCs w:val="24"/>
        </w:rPr>
        <w:t>Students will document their learning through an ongoing journal in which they reflect on the readings, lectures, and field experiences and how they relate to the education system under investigation and the context within which it is embedded. Students will supplement their narrative journal entries with photos, videos, and other pertinent materials.</w:t>
      </w:r>
    </w:p>
    <w:p w:rsidR="0070758F" w:rsidRPr="008C725F" w:rsidRDefault="0070758F" w:rsidP="0070758F">
      <w:pPr>
        <w:pStyle w:val="NoSpacing"/>
        <w:ind w:left="720"/>
        <w:rPr>
          <w:rFonts w:cs="Times New Roman"/>
          <w:b/>
          <w:bCs/>
          <w:sz w:val="24"/>
          <w:szCs w:val="24"/>
        </w:rPr>
      </w:pPr>
    </w:p>
    <w:p w:rsidR="0070758F" w:rsidRPr="008C725F" w:rsidRDefault="0070758F" w:rsidP="0070758F">
      <w:pPr>
        <w:pStyle w:val="NoSpacing"/>
        <w:numPr>
          <w:ilvl w:val="0"/>
          <w:numId w:val="16"/>
        </w:numPr>
        <w:rPr>
          <w:rFonts w:cs="Times New Roman"/>
          <w:b/>
          <w:bCs/>
          <w:sz w:val="24"/>
          <w:szCs w:val="24"/>
        </w:rPr>
      </w:pPr>
      <w:r w:rsidRPr="008C725F">
        <w:rPr>
          <w:rFonts w:cs="Times New Roman"/>
          <w:b/>
          <w:bCs/>
          <w:sz w:val="24"/>
          <w:szCs w:val="24"/>
        </w:rPr>
        <w:t xml:space="preserve">Policy/practice analysis: </w:t>
      </w:r>
      <w:r w:rsidRPr="008C725F">
        <w:rPr>
          <w:rFonts w:cs="Times New Roman"/>
          <w:bCs/>
          <w:sz w:val="24"/>
          <w:szCs w:val="24"/>
        </w:rPr>
        <w:t xml:space="preserve">Students will choose one educational policy issue (e.g., multicultural education, testing, teacher licensure, curriculum reform) or educational practice (e.g., problems-based learning, reading strategies) as a focus for inquiry during the study abroad experience. Students will draw upon knowledge and inquiry methods from the social sciences to analyze the policy issue or practice from a comparative </w:t>
      </w:r>
      <w:r w:rsidRPr="008C725F">
        <w:rPr>
          <w:rFonts w:cs="Times New Roman"/>
          <w:bCs/>
          <w:sz w:val="24"/>
          <w:szCs w:val="24"/>
        </w:rPr>
        <w:lastRenderedPageBreak/>
        <w:t>perspective. Students will communicate their findings in a written policy/practice brief and present them in class after returning from abroad.</w:t>
      </w:r>
    </w:p>
    <w:p w:rsidR="0070758F" w:rsidRPr="008C725F" w:rsidRDefault="0070758F" w:rsidP="0070758F">
      <w:pPr>
        <w:pStyle w:val="NoSpacing"/>
        <w:ind w:left="720"/>
        <w:rPr>
          <w:rFonts w:cs="Times New Roman"/>
          <w:b/>
          <w:bCs/>
          <w:sz w:val="24"/>
          <w:szCs w:val="24"/>
        </w:rPr>
      </w:pPr>
    </w:p>
    <w:p w:rsidR="0070758F" w:rsidRPr="008C725F" w:rsidRDefault="0070758F" w:rsidP="0070758F">
      <w:pPr>
        <w:pStyle w:val="NoSpacing"/>
        <w:numPr>
          <w:ilvl w:val="0"/>
          <w:numId w:val="16"/>
        </w:numPr>
        <w:rPr>
          <w:rFonts w:cs="Times New Roman"/>
          <w:b/>
          <w:bCs/>
          <w:sz w:val="24"/>
          <w:szCs w:val="24"/>
        </w:rPr>
      </w:pPr>
      <w:r w:rsidRPr="008C725F">
        <w:rPr>
          <w:rFonts w:cs="Times New Roman"/>
          <w:b/>
          <w:bCs/>
          <w:sz w:val="24"/>
          <w:szCs w:val="24"/>
        </w:rPr>
        <w:t xml:space="preserve">Professional conduct &amp; intercultural competence: </w:t>
      </w:r>
      <w:r w:rsidRPr="008C725F">
        <w:rPr>
          <w:rFonts w:cs="Times New Roman"/>
          <w:bCs/>
          <w:sz w:val="24"/>
          <w:szCs w:val="24"/>
        </w:rPr>
        <w:t>Because students will interact with educators and students in international settings, professional conduct and intercultural competence are academic requirements for this course. Students will dress and conduct themselves in a professional manner, according to the norms and customs of the country in which the study abroad experience is set</w:t>
      </w:r>
      <w:r w:rsidRPr="008C725F">
        <w:rPr>
          <w:rFonts w:cs="Times New Roman"/>
          <w:b/>
          <w:bCs/>
          <w:sz w:val="24"/>
          <w:szCs w:val="24"/>
        </w:rPr>
        <w:t>.</w:t>
      </w:r>
    </w:p>
    <w:p w:rsidR="0070758F" w:rsidRPr="008C725F" w:rsidRDefault="0070758F" w:rsidP="0070758F">
      <w:pPr>
        <w:pStyle w:val="NoSpacing"/>
        <w:ind w:left="720"/>
        <w:rPr>
          <w:rFonts w:cs="Times New Roman"/>
          <w:b/>
          <w:bCs/>
          <w:sz w:val="24"/>
          <w:szCs w:val="24"/>
        </w:rPr>
      </w:pPr>
    </w:p>
    <w:p w:rsidR="002B69A3" w:rsidRPr="008C725F" w:rsidRDefault="002B69A3" w:rsidP="002B69A3">
      <w:pPr>
        <w:pStyle w:val="NoSpacing"/>
        <w:rPr>
          <w:rFonts w:cs="Times New Roman"/>
          <w:sz w:val="24"/>
          <w:szCs w:val="24"/>
        </w:rPr>
      </w:pPr>
    </w:p>
    <w:p w:rsidR="0070758F" w:rsidRPr="008C725F" w:rsidRDefault="002B69A3" w:rsidP="0070758F">
      <w:pPr>
        <w:pStyle w:val="NoSpacing"/>
        <w:rPr>
          <w:rFonts w:cs="Times New Roman"/>
          <w:sz w:val="24"/>
          <w:szCs w:val="24"/>
        </w:rPr>
      </w:pPr>
      <w:r w:rsidRPr="008C725F">
        <w:rPr>
          <w:rFonts w:cs="Times New Roman"/>
          <w:b/>
          <w:sz w:val="24"/>
          <w:szCs w:val="24"/>
        </w:rPr>
        <w:t>SAMPLE COURSE OUTLINE WITH TIMELINE OF TOPICS, READINGS/ASSIGNMENTS, EXAMS/PROJECTS</w:t>
      </w:r>
      <w:r w:rsidRPr="008C725F">
        <w:rPr>
          <w:rFonts w:cs="Times New Roman"/>
          <w:sz w:val="24"/>
          <w:szCs w:val="24"/>
        </w:rPr>
        <w:t>  </w:t>
      </w:r>
    </w:p>
    <w:p w:rsidR="002B69A3" w:rsidRPr="008C725F" w:rsidRDefault="002B69A3" w:rsidP="0070758F">
      <w:pPr>
        <w:pStyle w:val="NoSpacing"/>
        <w:rPr>
          <w:rFonts w:cs="Times New Roman"/>
          <w:bCs/>
          <w:sz w:val="24"/>
          <w:szCs w:val="24"/>
        </w:rPr>
      </w:pPr>
      <w:r w:rsidRPr="008C725F">
        <w:rPr>
          <w:rFonts w:cs="Times New Roman"/>
          <w:b/>
          <w:bCs/>
          <w:sz w:val="24"/>
          <w:szCs w:val="24"/>
        </w:rPr>
        <w:t>Meeting 1</w:t>
      </w:r>
      <w:r w:rsidRPr="008C725F">
        <w:rPr>
          <w:rFonts w:cs="Times New Roman"/>
          <w:bCs/>
          <w:sz w:val="24"/>
          <w:szCs w:val="24"/>
        </w:rPr>
        <w:t xml:space="preserve"> </w:t>
      </w:r>
      <w:r w:rsidR="0070758F" w:rsidRPr="008C725F">
        <w:rPr>
          <w:rFonts w:cs="Times New Roman"/>
          <w:bCs/>
          <w:sz w:val="24"/>
          <w:szCs w:val="24"/>
        </w:rPr>
        <w:t>(2 contact hrs.)</w:t>
      </w:r>
      <w:r w:rsidR="0070758F" w:rsidRPr="008C725F">
        <w:rPr>
          <w:rFonts w:cs="Times New Roman"/>
          <w:bCs/>
          <w:sz w:val="24"/>
          <w:szCs w:val="24"/>
        </w:rPr>
        <w:tab/>
      </w:r>
    </w:p>
    <w:p w:rsidR="0070758F" w:rsidRPr="008C725F" w:rsidRDefault="0070758F" w:rsidP="002B69A3">
      <w:pPr>
        <w:pStyle w:val="NoSpacing"/>
        <w:ind w:left="720" w:firstLine="720"/>
        <w:rPr>
          <w:rFonts w:cs="Times New Roman"/>
          <w:bCs/>
          <w:sz w:val="24"/>
          <w:szCs w:val="24"/>
        </w:rPr>
      </w:pPr>
      <w:r w:rsidRPr="008C725F">
        <w:rPr>
          <w:rFonts w:cs="Times New Roman"/>
          <w:bCs/>
          <w:sz w:val="24"/>
          <w:szCs w:val="24"/>
        </w:rPr>
        <w:t>EDUC 360X program overview</w:t>
      </w:r>
    </w:p>
    <w:p w:rsidR="002B69A3" w:rsidRPr="008C725F" w:rsidRDefault="0070758F" w:rsidP="002B69A3">
      <w:pPr>
        <w:pStyle w:val="NoSpacing"/>
        <w:ind w:left="720" w:firstLine="720"/>
        <w:rPr>
          <w:rFonts w:cs="Times New Roman"/>
          <w:bCs/>
          <w:sz w:val="24"/>
          <w:szCs w:val="24"/>
        </w:rPr>
      </w:pPr>
      <w:r w:rsidRPr="008C725F">
        <w:rPr>
          <w:rFonts w:cs="Times New Roman"/>
          <w:bCs/>
          <w:sz w:val="24"/>
          <w:szCs w:val="24"/>
        </w:rPr>
        <w:t>Logistical meeting</w:t>
      </w:r>
      <w:r w:rsidRPr="008C725F">
        <w:rPr>
          <w:rFonts w:cs="Times New Roman"/>
          <w:bCs/>
          <w:sz w:val="24"/>
          <w:szCs w:val="24"/>
        </w:rPr>
        <w:tab/>
      </w:r>
    </w:p>
    <w:p w:rsidR="0070758F" w:rsidRPr="008C725F" w:rsidRDefault="0070758F" w:rsidP="002B69A3">
      <w:pPr>
        <w:pStyle w:val="NoSpacing"/>
        <w:ind w:left="720" w:firstLine="720"/>
        <w:rPr>
          <w:rFonts w:cs="Times New Roman"/>
          <w:bCs/>
          <w:sz w:val="24"/>
          <w:szCs w:val="24"/>
        </w:rPr>
      </w:pPr>
      <w:r w:rsidRPr="008C725F">
        <w:rPr>
          <w:rFonts w:cs="Times New Roman"/>
          <w:bCs/>
          <w:sz w:val="24"/>
          <w:szCs w:val="24"/>
        </w:rPr>
        <w:t>Review all program information and study abroad policies and procedures</w:t>
      </w:r>
      <w:r w:rsidRPr="008C725F">
        <w:rPr>
          <w:rFonts w:cs="Times New Roman"/>
          <w:bCs/>
          <w:sz w:val="24"/>
          <w:szCs w:val="24"/>
        </w:rPr>
        <w:tab/>
        <w:t xml:space="preserve"> </w:t>
      </w:r>
    </w:p>
    <w:p w:rsidR="002B69A3" w:rsidRPr="008C725F" w:rsidRDefault="002B69A3" w:rsidP="002B69A3">
      <w:pPr>
        <w:pStyle w:val="NoSpacing"/>
        <w:ind w:left="720" w:firstLine="720"/>
        <w:rPr>
          <w:rFonts w:cs="Times New Roman"/>
          <w:bCs/>
          <w:sz w:val="24"/>
          <w:szCs w:val="24"/>
        </w:rPr>
      </w:pPr>
    </w:p>
    <w:p w:rsidR="002B69A3" w:rsidRPr="008C725F" w:rsidRDefault="002B69A3" w:rsidP="0070758F">
      <w:pPr>
        <w:pStyle w:val="NoSpacing"/>
        <w:rPr>
          <w:rFonts w:cs="Times New Roman"/>
          <w:bCs/>
          <w:sz w:val="24"/>
          <w:szCs w:val="24"/>
        </w:rPr>
      </w:pPr>
      <w:r w:rsidRPr="008C725F">
        <w:rPr>
          <w:rFonts w:cs="Times New Roman"/>
          <w:b/>
          <w:bCs/>
          <w:sz w:val="24"/>
          <w:szCs w:val="24"/>
        </w:rPr>
        <w:t>Meeting 2</w:t>
      </w:r>
      <w:r w:rsidRPr="008C725F">
        <w:rPr>
          <w:rFonts w:cs="Times New Roman"/>
          <w:bCs/>
          <w:sz w:val="24"/>
          <w:szCs w:val="24"/>
        </w:rPr>
        <w:t xml:space="preserve"> </w:t>
      </w:r>
      <w:r w:rsidR="0070758F" w:rsidRPr="008C725F">
        <w:rPr>
          <w:rFonts w:cs="Times New Roman"/>
          <w:bCs/>
          <w:sz w:val="24"/>
          <w:szCs w:val="24"/>
        </w:rPr>
        <w:t>(2 contact hrs.)</w:t>
      </w:r>
      <w:r w:rsidR="0070758F" w:rsidRPr="008C725F">
        <w:rPr>
          <w:rFonts w:cs="Times New Roman"/>
          <w:bCs/>
          <w:sz w:val="24"/>
          <w:szCs w:val="24"/>
        </w:rPr>
        <w:tab/>
      </w:r>
    </w:p>
    <w:p w:rsidR="0070758F" w:rsidRPr="008C725F" w:rsidRDefault="0070758F" w:rsidP="002B69A3">
      <w:pPr>
        <w:pStyle w:val="NoSpacing"/>
        <w:ind w:left="720" w:firstLine="720"/>
        <w:rPr>
          <w:rFonts w:cs="Times New Roman"/>
          <w:bCs/>
          <w:sz w:val="24"/>
          <w:szCs w:val="24"/>
        </w:rPr>
      </w:pPr>
      <w:r w:rsidRPr="008C725F">
        <w:rPr>
          <w:rFonts w:cs="Times New Roman"/>
          <w:bCs/>
          <w:sz w:val="24"/>
          <w:szCs w:val="24"/>
        </w:rPr>
        <w:t>Defining the field of comparative &amp; international education</w:t>
      </w:r>
    </w:p>
    <w:p w:rsidR="0070758F" w:rsidRPr="008C725F" w:rsidRDefault="0070758F" w:rsidP="002B69A3">
      <w:pPr>
        <w:pStyle w:val="NoSpacing"/>
        <w:ind w:left="1440"/>
        <w:rPr>
          <w:rFonts w:cs="Times New Roman"/>
          <w:bCs/>
          <w:sz w:val="24"/>
          <w:szCs w:val="24"/>
        </w:rPr>
      </w:pPr>
      <w:r w:rsidRPr="008C725F">
        <w:rPr>
          <w:rFonts w:cs="Times New Roman"/>
          <w:bCs/>
          <w:sz w:val="24"/>
          <w:szCs w:val="24"/>
        </w:rPr>
        <w:t>Major theoretical perspectives in the field of comparative &amp; international education</w:t>
      </w:r>
    </w:p>
    <w:p w:rsidR="002B69A3" w:rsidRPr="008C725F" w:rsidRDefault="0070758F" w:rsidP="002B69A3">
      <w:pPr>
        <w:pStyle w:val="NoSpacing"/>
        <w:ind w:left="1440"/>
        <w:rPr>
          <w:rFonts w:cs="Times New Roman"/>
          <w:bCs/>
          <w:sz w:val="24"/>
          <w:szCs w:val="24"/>
        </w:rPr>
      </w:pPr>
      <w:r w:rsidRPr="008C725F">
        <w:rPr>
          <w:rFonts w:cs="Times New Roman"/>
          <w:bCs/>
          <w:sz w:val="24"/>
          <w:szCs w:val="24"/>
        </w:rPr>
        <w:t>Asking good questions about education in international settings</w:t>
      </w:r>
      <w:r w:rsidRPr="008C725F">
        <w:rPr>
          <w:rFonts w:cs="Times New Roman"/>
          <w:bCs/>
          <w:sz w:val="24"/>
          <w:szCs w:val="24"/>
        </w:rPr>
        <w:tab/>
      </w:r>
    </w:p>
    <w:p w:rsidR="002B69A3" w:rsidRPr="008C725F" w:rsidRDefault="0070758F" w:rsidP="002B69A3">
      <w:pPr>
        <w:pStyle w:val="NoSpacing"/>
        <w:ind w:left="1440"/>
        <w:rPr>
          <w:rFonts w:cs="Times New Roman"/>
          <w:bCs/>
          <w:sz w:val="24"/>
          <w:szCs w:val="24"/>
        </w:rPr>
      </w:pPr>
      <w:r w:rsidRPr="008C725F">
        <w:rPr>
          <w:rFonts w:cs="Times New Roman"/>
          <w:bCs/>
          <w:sz w:val="24"/>
          <w:szCs w:val="24"/>
        </w:rPr>
        <w:t xml:space="preserve">Read </w:t>
      </w:r>
      <w:proofErr w:type="spellStart"/>
      <w:r w:rsidRPr="008C725F">
        <w:rPr>
          <w:rFonts w:cs="Times New Roman"/>
          <w:bCs/>
          <w:sz w:val="24"/>
          <w:szCs w:val="24"/>
        </w:rPr>
        <w:t>Kubow</w:t>
      </w:r>
      <w:proofErr w:type="spellEnd"/>
      <w:r w:rsidRPr="008C725F">
        <w:rPr>
          <w:rFonts w:cs="Times New Roman"/>
          <w:bCs/>
          <w:sz w:val="24"/>
          <w:szCs w:val="24"/>
        </w:rPr>
        <w:t xml:space="preserve"> &amp; </w:t>
      </w:r>
      <w:proofErr w:type="spellStart"/>
      <w:r w:rsidRPr="008C725F">
        <w:rPr>
          <w:rFonts w:cs="Times New Roman"/>
          <w:bCs/>
          <w:sz w:val="24"/>
          <w:szCs w:val="24"/>
        </w:rPr>
        <w:t>Fossum</w:t>
      </w:r>
      <w:proofErr w:type="spellEnd"/>
      <w:r w:rsidRPr="008C725F">
        <w:rPr>
          <w:rFonts w:cs="Times New Roman"/>
          <w:bCs/>
          <w:sz w:val="24"/>
          <w:szCs w:val="24"/>
        </w:rPr>
        <w:t xml:space="preserve"> (2003) Part I (Ch.1&amp; 2)</w:t>
      </w:r>
      <w:r w:rsidRPr="008C725F">
        <w:rPr>
          <w:rFonts w:cs="Times New Roman"/>
          <w:bCs/>
          <w:sz w:val="24"/>
          <w:szCs w:val="24"/>
        </w:rPr>
        <w:tab/>
      </w:r>
    </w:p>
    <w:p w:rsidR="0070758F" w:rsidRPr="008C725F" w:rsidRDefault="0070758F" w:rsidP="002B69A3">
      <w:pPr>
        <w:pStyle w:val="NoSpacing"/>
        <w:ind w:left="1440"/>
        <w:rPr>
          <w:rFonts w:cs="Times New Roman"/>
          <w:bCs/>
          <w:sz w:val="24"/>
          <w:szCs w:val="24"/>
        </w:rPr>
      </w:pPr>
      <w:r w:rsidRPr="008C725F">
        <w:rPr>
          <w:rFonts w:cs="Times New Roman"/>
          <w:bCs/>
          <w:sz w:val="24"/>
          <w:szCs w:val="24"/>
        </w:rPr>
        <w:t>Educational philosophy statement due</w:t>
      </w:r>
    </w:p>
    <w:p w:rsidR="002B69A3" w:rsidRPr="008C725F" w:rsidRDefault="002B69A3" w:rsidP="002B69A3">
      <w:pPr>
        <w:pStyle w:val="NoSpacing"/>
        <w:ind w:left="1440"/>
        <w:rPr>
          <w:rFonts w:cs="Times New Roman"/>
          <w:bCs/>
          <w:sz w:val="24"/>
          <w:szCs w:val="24"/>
        </w:rPr>
      </w:pPr>
    </w:p>
    <w:p w:rsidR="002B69A3" w:rsidRPr="008C725F" w:rsidRDefault="002B69A3" w:rsidP="0070758F">
      <w:pPr>
        <w:pStyle w:val="NoSpacing"/>
        <w:rPr>
          <w:rFonts w:cs="Times New Roman"/>
          <w:bCs/>
          <w:sz w:val="24"/>
          <w:szCs w:val="24"/>
        </w:rPr>
      </w:pPr>
      <w:r w:rsidRPr="008C725F">
        <w:rPr>
          <w:rFonts w:cs="Times New Roman"/>
          <w:b/>
          <w:bCs/>
          <w:sz w:val="24"/>
          <w:szCs w:val="24"/>
        </w:rPr>
        <w:t>Meeting 3</w:t>
      </w:r>
      <w:r w:rsidRPr="008C725F">
        <w:rPr>
          <w:rFonts w:cs="Times New Roman"/>
          <w:bCs/>
          <w:sz w:val="24"/>
          <w:szCs w:val="24"/>
        </w:rPr>
        <w:t xml:space="preserve"> </w:t>
      </w:r>
      <w:r w:rsidR="0070758F" w:rsidRPr="008C725F">
        <w:rPr>
          <w:rFonts w:cs="Times New Roman"/>
          <w:bCs/>
          <w:sz w:val="24"/>
          <w:szCs w:val="24"/>
        </w:rPr>
        <w:t>(2 contact hrs.)</w:t>
      </w:r>
      <w:r w:rsidR="0070758F" w:rsidRPr="008C725F">
        <w:rPr>
          <w:rFonts w:cs="Times New Roman"/>
          <w:bCs/>
          <w:sz w:val="24"/>
          <w:szCs w:val="24"/>
        </w:rPr>
        <w:tab/>
      </w:r>
    </w:p>
    <w:p w:rsidR="002B69A3" w:rsidRPr="008C725F" w:rsidRDefault="0070758F" w:rsidP="002B69A3">
      <w:pPr>
        <w:pStyle w:val="NoSpacing"/>
        <w:ind w:left="1440"/>
        <w:rPr>
          <w:rFonts w:cs="Times New Roman"/>
          <w:bCs/>
          <w:sz w:val="24"/>
          <w:szCs w:val="24"/>
        </w:rPr>
      </w:pPr>
      <w:r w:rsidRPr="008C725F">
        <w:rPr>
          <w:rFonts w:cs="Times New Roman"/>
          <w:bCs/>
          <w:sz w:val="24"/>
          <w:szCs w:val="24"/>
        </w:rPr>
        <w:t>Research methods in comparative and international education</w:t>
      </w:r>
      <w:r w:rsidRPr="008C725F">
        <w:rPr>
          <w:rFonts w:cs="Times New Roman"/>
          <w:bCs/>
          <w:sz w:val="24"/>
          <w:szCs w:val="24"/>
        </w:rPr>
        <w:tab/>
      </w:r>
    </w:p>
    <w:p w:rsidR="00057A8E" w:rsidRDefault="0070758F" w:rsidP="002B69A3">
      <w:pPr>
        <w:pStyle w:val="NoSpacing"/>
        <w:ind w:left="1440"/>
        <w:rPr>
          <w:rFonts w:cs="Times New Roman"/>
          <w:bCs/>
          <w:sz w:val="24"/>
          <w:szCs w:val="24"/>
        </w:rPr>
      </w:pPr>
      <w:r w:rsidRPr="008C725F">
        <w:rPr>
          <w:rFonts w:cs="Times New Roman"/>
          <w:bCs/>
          <w:sz w:val="24"/>
          <w:szCs w:val="24"/>
        </w:rPr>
        <w:t xml:space="preserve">Read Bray et al. (2007); </w:t>
      </w:r>
      <w:proofErr w:type="spellStart"/>
      <w:r w:rsidRPr="008C725F">
        <w:rPr>
          <w:rFonts w:cs="Times New Roman"/>
          <w:bCs/>
          <w:sz w:val="24"/>
          <w:szCs w:val="24"/>
        </w:rPr>
        <w:t>Fairbrother</w:t>
      </w:r>
      <w:proofErr w:type="spellEnd"/>
      <w:r w:rsidRPr="008C725F">
        <w:rPr>
          <w:rFonts w:cs="Times New Roman"/>
          <w:bCs/>
          <w:sz w:val="24"/>
          <w:szCs w:val="24"/>
        </w:rPr>
        <w:t xml:space="preserve"> (2007)</w:t>
      </w:r>
      <w:r w:rsidRPr="008C725F">
        <w:rPr>
          <w:rFonts w:cs="Times New Roman"/>
          <w:bCs/>
          <w:sz w:val="24"/>
          <w:szCs w:val="24"/>
        </w:rPr>
        <w:tab/>
      </w:r>
    </w:p>
    <w:p w:rsidR="0070758F" w:rsidRPr="008C725F" w:rsidRDefault="0070758F" w:rsidP="002B69A3">
      <w:pPr>
        <w:pStyle w:val="NoSpacing"/>
        <w:ind w:left="1440"/>
        <w:rPr>
          <w:rFonts w:cs="Times New Roman"/>
          <w:bCs/>
          <w:sz w:val="24"/>
          <w:szCs w:val="24"/>
        </w:rPr>
      </w:pPr>
      <w:r w:rsidRPr="008C725F">
        <w:rPr>
          <w:rFonts w:cs="Times New Roman"/>
          <w:bCs/>
          <w:sz w:val="24"/>
          <w:szCs w:val="24"/>
        </w:rPr>
        <w:t>List of questions due (about education in country of focus)</w:t>
      </w:r>
    </w:p>
    <w:p w:rsidR="002B69A3" w:rsidRPr="008C725F" w:rsidRDefault="002B69A3" w:rsidP="002B69A3">
      <w:pPr>
        <w:pStyle w:val="NoSpacing"/>
        <w:ind w:left="1440"/>
        <w:rPr>
          <w:rFonts w:cs="Times New Roman"/>
          <w:bCs/>
          <w:sz w:val="24"/>
          <w:szCs w:val="24"/>
        </w:rPr>
      </w:pPr>
    </w:p>
    <w:p w:rsidR="002B69A3" w:rsidRPr="008C725F" w:rsidRDefault="0070758F" w:rsidP="0070758F">
      <w:pPr>
        <w:pStyle w:val="NoSpacing"/>
        <w:rPr>
          <w:rFonts w:cs="Times New Roman"/>
          <w:bCs/>
          <w:sz w:val="24"/>
          <w:szCs w:val="24"/>
        </w:rPr>
      </w:pPr>
      <w:r w:rsidRPr="008C725F">
        <w:rPr>
          <w:rFonts w:cs="Times New Roman"/>
          <w:b/>
          <w:bCs/>
          <w:sz w:val="24"/>
          <w:szCs w:val="24"/>
        </w:rPr>
        <w:t>Meeting 4</w:t>
      </w:r>
      <w:r w:rsidRPr="008C725F">
        <w:rPr>
          <w:rFonts w:cs="Times New Roman"/>
          <w:bCs/>
          <w:sz w:val="24"/>
          <w:szCs w:val="24"/>
        </w:rPr>
        <w:t xml:space="preserve"> (2 contact hrs.)</w:t>
      </w:r>
      <w:r w:rsidRPr="008C725F">
        <w:rPr>
          <w:rFonts w:cs="Times New Roman"/>
          <w:bCs/>
          <w:sz w:val="24"/>
          <w:szCs w:val="24"/>
        </w:rPr>
        <w:tab/>
      </w:r>
    </w:p>
    <w:p w:rsidR="002B69A3" w:rsidRPr="008C725F" w:rsidRDefault="0070758F" w:rsidP="002B69A3">
      <w:pPr>
        <w:pStyle w:val="NoSpacing"/>
        <w:ind w:left="1440"/>
        <w:rPr>
          <w:rFonts w:cs="Times New Roman"/>
          <w:bCs/>
          <w:sz w:val="24"/>
          <w:szCs w:val="24"/>
        </w:rPr>
      </w:pPr>
      <w:r w:rsidRPr="008C725F">
        <w:rPr>
          <w:rFonts w:cs="Times New Roman"/>
          <w:bCs/>
          <w:sz w:val="24"/>
          <w:szCs w:val="24"/>
        </w:rPr>
        <w:t>Comparative &amp; international perspectives on select issues in education</w:t>
      </w:r>
      <w:r w:rsidRPr="008C725F">
        <w:rPr>
          <w:rFonts w:cs="Times New Roman"/>
          <w:bCs/>
          <w:sz w:val="24"/>
          <w:szCs w:val="24"/>
        </w:rPr>
        <w:tab/>
      </w:r>
    </w:p>
    <w:p w:rsidR="00057A8E" w:rsidRDefault="0070758F" w:rsidP="002B69A3">
      <w:pPr>
        <w:pStyle w:val="NoSpacing"/>
        <w:ind w:left="1440"/>
        <w:rPr>
          <w:rFonts w:cs="Times New Roman"/>
          <w:bCs/>
          <w:sz w:val="24"/>
          <w:szCs w:val="24"/>
        </w:rPr>
      </w:pPr>
      <w:r w:rsidRPr="008C725F">
        <w:rPr>
          <w:rFonts w:cs="Times New Roman"/>
          <w:bCs/>
          <w:sz w:val="24"/>
          <w:szCs w:val="24"/>
        </w:rPr>
        <w:t xml:space="preserve">Read </w:t>
      </w:r>
      <w:proofErr w:type="spellStart"/>
      <w:r w:rsidRPr="008C725F">
        <w:rPr>
          <w:rFonts w:cs="Times New Roman"/>
          <w:bCs/>
          <w:sz w:val="24"/>
          <w:szCs w:val="24"/>
        </w:rPr>
        <w:t>Kubow</w:t>
      </w:r>
      <w:proofErr w:type="spellEnd"/>
      <w:r w:rsidRPr="008C725F">
        <w:rPr>
          <w:rFonts w:cs="Times New Roman"/>
          <w:bCs/>
          <w:sz w:val="24"/>
          <w:szCs w:val="24"/>
        </w:rPr>
        <w:t xml:space="preserve"> &amp; </w:t>
      </w:r>
      <w:proofErr w:type="spellStart"/>
      <w:r w:rsidRPr="008C725F">
        <w:rPr>
          <w:rFonts w:cs="Times New Roman"/>
          <w:bCs/>
          <w:sz w:val="24"/>
          <w:szCs w:val="24"/>
        </w:rPr>
        <w:t>Fossum</w:t>
      </w:r>
      <w:proofErr w:type="spellEnd"/>
      <w:r w:rsidRPr="008C725F">
        <w:rPr>
          <w:rFonts w:cs="Times New Roman"/>
          <w:bCs/>
          <w:sz w:val="24"/>
          <w:szCs w:val="24"/>
        </w:rPr>
        <w:t xml:space="preserve"> (2003) Part II (Ch. 3–6)</w:t>
      </w:r>
      <w:r w:rsidRPr="008C725F">
        <w:rPr>
          <w:rFonts w:cs="Times New Roman"/>
          <w:bCs/>
          <w:sz w:val="24"/>
          <w:szCs w:val="24"/>
        </w:rPr>
        <w:tab/>
      </w:r>
    </w:p>
    <w:p w:rsidR="0070758F" w:rsidRPr="008C725F" w:rsidRDefault="0070758F" w:rsidP="002B69A3">
      <w:pPr>
        <w:pStyle w:val="NoSpacing"/>
        <w:ind w:left="1440"/>
        <w:rPr>
          <w:rFonts w:cs="Times New Roman"/>
          <w:bCs/>
          <w:sz w:val="24"/>
          <w:szCs w:val="24"/>
        </w:rPr>
      </w:pPr>
      <w:r w:rsidRPr="008C725F">
        <w:rPr>
          <w:rFonts w:cs="Times New Roman"/>
          <w:bCs/>
          <w:sz w:val="24"/>
          <w:szCs w:val="24"/>
        </w:rPr>
        <w:t xml:space="preserve">Group reports on select educational issues (from </w:t>
      </w:r>
      <w:proofErr w:type="spellStart"/>
      <w:r w:rsidRPr="008C725F">
        <w:rPr>
          <w:rFonts w:cs="Times New Roman"/>
          <w:bCs/>
          <w:sz w:val="24"/>
          <w:szCs w:val="24"/>
        </w:rPr>
        <w:t>Kubow</w:t>
      </w:r>
      <w:proofErr w:type="spellEnd"/>
      <w:r w:rsidRPr="008C725F">
        <w:rPr>
          <w:rFonts w:cs="Times New Roman"/>
          <w:bCs/>
          <w:sz w:val="24"/>
          <w:szCs w:val="24"/>
        </w:rPr>
        <w:t xml:space="preserve"> &amp; </w:t>
      </w:r>
      <w:proofErr w:type="spellStart"/>
      <w:r w:rsidRPr="008C725F">
        <w:rPr>
          <w:rFonts w:cs="Times New Roman"/>
          <w:bCs/>
          <w:sz w:val="24"/>
          <w:szCs w:val="24"/>
        </w:rPr>
        <w:t>Fossum</w:t>
      </w:r>
      <w:proofErr w:type="spellEnd"/>
      <w:r w:rsidRPr="008C725F">
        <w:rPr>
          <w:rFonts w:cs="Times New Roman"/>
          <w:bCs/>
          <w:sz w:val="24"/>
          <w:szCs w:val="24"/>
        </w:rPr>
        <w:t xml:space="preserve"> text)</w:t>
      </w:r>
    </w:p>
    <w:p w:rsidR="002B69A3" w:rsidRPr="008C725F" w:rsidRDefault="002B69A3" w:rsidP="002B69A3">
      <w:pPr>
        <w:pStyle w:val="NoSpacing"/>
        <w:ind w:left="1440"/>
        <w:rPr>
          <w:rFonts w:cs="Times New Roman"/>
          <w:bCs/>
          <w:sz w:val="24"/>
          <w:szCs w:val="24"/>
        </w:rPr>
      </w:pPr>
    </w:p>
    <w:p w:rsidR="002B69A3" w:rsidRPr="008C725F" w:rsidRDefault="0070758F" w:rsidP="0070758F">
      <w:pPr>
        <w:pStyle w:val="NoSpacing"/>
        <w:rPr>
          <w:rFonts w:cs="Times New Roman"/>
          <w:bCs/>
          <w:sz w:val="24"/>
          <w:szCs w:val="24"/>
        </w:rPr>
      </w:pPr>
      <w:r w:rsidRPr="008C725F">
        <w:rPr>
          <w:rFonts w:cs="Times New Roman"/>
          <w:b/>
          <w:bCs/>
          <w:sz w:val="24"/>
          <w:szCs w:val="24"/>
        </w:rPr>
        <w:t>Meeting 5</w:t>
      </w:r>
      <w:r w:rsidR="002B69A3" w:rsidRPr="008C725F">
        <w:rPr>
          <w:rFonts w:cs="Times New Roman"/>
          <w:bCs/>
          <w:sz w:val="24"/>
          <w:szCs w:val="24"/>
        </w:rPr>
        <w:t xml:space="preserve"> </w:t>
      </w:r>
      <w:r w:rsidRPr="008C725F">
        <w:rPr>
          <w:rFonts w:cs="Times New Roman"/>
          <w:bCs/>
          <w:sz w:val="24"/>
          <w:szCs w:val="24"/>
        </w:rPr>
        <w:t>(2 contact hrs.)</w:t>
      </w:r>
      <w:r w:rsidRPr="008C725F">
        <w:rPr>
          <w:rFonts w:cs="Times New Roman"/>
          <w:bCs/>
          <w:sz w:val="24"/>
          <w:szCs w:val="24"/>
        </w:rPr>
        <w:tab/>
      </w:r>
    </w:p>
    <w:p w:rsidR="0070758F" w:rsidRPr="008C725F" w:rsidRDefault="0070758F" w:rsidP="002B69A3">
      <w:pPr>
        <w:pStyle w:val="NoSpacing"/>
        <w:ind w:left="720" w:firstLine="720"/>
        <w:rPr>
          <w:rFonts w:cs="Times New Roman"/>
          <w:bCs/>
          <w:sz w:val="24"/>
          <w:szCs w:val="24"/>
        </w:rPr>
      </w:pPr>
      <w:r w:rsidRPr="008C725F">
        <w:rPr>
          <w:rFonts w:cs="Times New Roman"/>
          <w:bCs/>
          <w:sz w:val="24"/>
          <w:szCs w:val="24"/>
        </w:rPr>
        <w:t>Implications of globalization for education</w:t>
      </w:r>
    </w:p>
    <w:p w:rsidR="002B69A3" w:rsidRPr="008C725F" w:rsidRDefault="0070758F" w:rsidP="002B69A3">
      <w:pPr>
        <w:pStyle w:val="NoSpacing"/>
        <w:ind w:left="720" w:firstLine="720"/>
        <w:rPr>
          <w:rFonts w:cs="Times New Roman"/>
          <w:bCs/>
          <w:sz w:val="24"/>
          <w:szCs w:val="24"/>
        </w:rPr>
      </w:pPr>
      <w:r w:rsidRPr="008C725F">
        <w:rPr>
          <w:rFonts w:cs="Times New Roman"/>
          <w:bCs/>
          <w:sz w:val="24"/>
          <w:szCs w:val="24"/>
        </w:rPr>
        <w:t>Intercultural competence</w:t>
      </w:r>
      <w:r w:rsidRPr="008C725F">
        <w:rPr>
          <w:rFonts w:cs="Times New Roman"/>
          <w:bCs/>
          <w:sz w:val="24"/>
          <w:szCs w:val="24"/>
        </w:rPr>
        <w:tab/>
      </w:r>
    </w:p>
    <w:p w:rsidR="00057A8E" w:rsidRDefault="0070758F" w:rsidP="002B69A3">
      <w:pPr>
        <w:pStyle w:val="NoSpacing"/>
        <w:ind w:left="720" w:firstLine="720"/>
        <w:rPr>
          <w:rFonts w:cs="Times New Roman"/>
          <w:bCs/>
          <w:sz w:val="24"/>
          <w:szCs w:val="24"/>
        </w:rPr>
      </w:pPr>
      <w:r w:rsidRPr="008C725F">
        <w:rPr>
          <w:rFonts w:cs="Times New Roman"/>
          <w:bCs/>
          <w:sz w:val="24"/>
          <w:szCs w:val="24"/>
        </w:rPr>
        <w:t xml:space="preserve">Read </w:t>
      </w:r>
      <w:proofErr w:type="spellStart"/>
      <w:r w:rsidRPr="008C725F">
        <w:rPr>
          <w:rFonts w:cs="Times New Roman"/>
          <w:bCs/>
          <w:sz w:val="24"/>
          <w:szCs w:val="24"/>
        </w:rPr>
        <w:t>Kubow</w:t>
      </w:r>
      <w:proofErr w:type="spellEnd"/>
      <w:r w:rsidRPr="008C725F">
        <w:rPr>
          <w:rFonts w:cs="Times New Roman"/>
          <w:bCs/>
          <w:sz w:val="24"/>
          <w:szCs w:val="24"/>
        </w:rPr>
        <w:t xml:space="preserve"> &amp; </w:t>
      </w:r>
      <w:proofErr w:type="spellStart"/>
      <w:r w:rsidRPr="008C725F">
        <w:rPr>
          <w:rFonts w:cs="Times New Roman"/>
          <w:bCs/>
          <w:sz w:val="24"/>
          <w:szCs w:val="24"/>
        </w:rPr>
        <w:t>Fossum</w:t>
      </w:r>
      <w:proofErr w:type="spellEnd"/>
      <w:r w:rsidRPr="008C725F">
        <w:rPr>
          <w:rFonts w:cs="Times New Roman"/>
          <w:bCs/>
          <w:sz w:val="24"/>
          <w:szCs w:val="24"/>
        </w:rPr>
        <w:t xml:space="preserve"> Part III (Ch.7 &amp; 8)</w:t>
      </w:r>
      <w:r w:rsidRPr="008C725F">
        <w:rPr>
          <w:rFonts w:cs="Times New Roman"/>
          <w:bCs/>
          <w:sz w:val="24"/>
          <w:szCs w:val="24"/>
        </w:rPr>
        <w:tab/>
      </w:r>
    </w:p>
    <w:p w:rsidR="0070758F" w:rsidRPr="008C725F" w:rsidRDefault="0070758F" w:rsidP="002B69A3">
      <w:pPr>
        <w:pStyle w:val="NoSpacing"/>
        <w:ind w:left="720" w:firstLine="720"/>
        <w:rPr>
          <w:rFonts w:cs="Times New Roman"/>
          <w:bCs/>
          <w:sz w:val="24"/>
          <w:szCs w:val="24"/>
        </w:rPr>
      </w:pPr>
      <w:r w:rsidRPr="008C725F">
        <w:rPr>
          <w:rFonts w:cs="Times New Roman"/>
          <w:bCs/>
          <w:sz w:val="24"/>
          <w:szCs w:val="24"/>
        </w:rPr>
        <w:t>International student interview due</w:t>
      </w:r>
    </w:p>
    <w:p w:rsidR="0070758F" w:rsidRPr="008C725F" w:rsidRDefault="002B69A3" w:rsidP="002B69A3">
      <w:pPr>
        <w:pStyle w:val="NoSpacing"/>
        <w:ind w:left="720" w:firstLine="720"/>
        <w:rPr>
          <w:rFonts w:cs="Times New Roman"/>
          <w:bCs/>
          <w:sz w:val="24"/>
          <w:szCs w:val="24"/>
        </w:rPr>
      </w:pPr>
      <w:r w:rsidRPr="008C725F">
        <w:rPr>
          <w:rFonts w:cs="Times New Roman"/>
          <w:bCs/>
          <w:sz w:val="24"/>
          <w:szCs w:val="24"/>
        </w:rPr>
        <w:t xml:space="preserve">Study abroad experience </w:t>
      </w:r>
    </w:p>
    <w:p w:rsidR="002B69A3" w:rsidRPr="008C725F" w:rsidRDefault="002B69A3" w:rsidP="0070758F">
      <w:pPr>
        <w:pStyle w:val="NoSpacing"/>
        <w:rPr>
          <w:rFonts w:cs="Times New Roman"/>
          <w:bCs/>
          <w:sz w:val="24"/>
          <w:szCs w:val="24"/>
        </w:rPr>
      </w:pPr>
    </w:p>
    <w:p w:rsidR="002B69A3" w:rsidRPr="008C725F" w:rsidRDefault="0070758F" w:rsidP="0070758F">
      <w:pPr>
        <w:pStyle w:val="NoSpacing"/>
        <w:rPr>
          <w:rFonts w:cs="Times New Roman"/>
          <w:bCs/>
          <w:sz w:val="24"/>
          <w:szCs w:val="24"/>
        </w:rPr>
      </w:pPr>
      <w:r w:rsidRPr="008C725F">
        <w:rPr>
          <w:rFonts w:cs="Times New Roman"/>
          <w:b/>
          <w:bCs/>
          <w:sz w:val="24"/>
          <w:szCs w:val="24"/>
        </w:rPr>
        <w:t>Final meeting</w:t>
      </w:r>
      <w:r w:rsidRPr="008C725F">
        <w:rPr>
          <w:rFonts w:cs="Times New Roman"/>
          <w:bCs/>
          <w:sz w:val="24"/>
          <w:szCs w:val="24"/>
        </w:rPr>
        <w:t xml:space="preserve"> </w:t>
      </w:r>
      <w:r w:rsidR="002B69A3" w:rsidRPr="008C725F">
        <w:rPr>
          <w:rFonts w:cs="Times New Roman"/>
          <w:bCs/>
          <w:sz w:val="24"/>
          <w:szCs w:val="24"/>
        </w:rPr>
        <w:t>(3 contact hrs</w:t>
      </w:r>
      <w:r w:rsidRPr="008C725F">
        <w:rPr>
          <w:rFonts w:cs="Times New Roman"/>
          <w:bCs/>
          <w:sz w:val="24"/>
          <w:szCs w:val="24"/>
        </w:rPr>
        <w:t>)</w:t>
      </w:r>
      <w:r w:rsidRPr="008C725F">
        <w:rPr>
          <w:rFonts w:cs="Times New Roman"/>
          <w:bCs/>
          <w:sz w:val="24"/>
          <w:szCs w:val="24"/>
        </w:rPr>
        <w:tab/>
      </w:r>
    </w:p>
    <w:p w:rsidR="0070758F" w:rsidRPr="008C725F" w:rsidRDefault="0070758F" w:rsidP="002B69A3">
      <w:pPr>
        <w:pStyle w:val="NoSpacing"/>
        <w:ind w:left="720" w:firstLine="720"/>
        <w:rPr>
          <w:rFonts w:cs="Times New Roman"/>
          <w:bCs/>
          <w:sz w:val="24"/>
          <w:szCs w:val="24"/>
        </w:rPr>
      </w:pPr>
      <w:r w:rsidRPr="008C725F">
        <w:rPr>
          <w:rFonts w:cs="Times New Roman"/>
          <w:bCs/>
          <w:sz w:val="24"/>
          <w:szCs w:val="24"/>
        </w:rPr>
        <w:t>Debriefing</w:t>
      </w:r>
    </w:p>
    <w:p w:rsidR="002B69A3" w:rsidRPr="008C725F" w:rsidRDefault="0070758F" w:rsidP="002B69A3">
      <w:pPr>
        <w:pStyle w:val="NoSpacing"/>
        <w:ind w:left="720" w:firstLine="720"/>
        <w:rPr>
          <w:rFonts w:cs="Times New Roman"/>
          <w:bCs/>
          <w:sz w:val="24"/>
          <w:szCs w:val="24"/>
        </w:rPr>
      </w:pPr>
      <w:r w:rsidRPr="008C725F">
        <w:rPr>
          <w:rFonts w:cs="Times New Roman"/>
          <w:bCs/>
          <w:sz w:val="24"/>
          <w:szCs w:val="24"/>
        </w:rPr>
        <w:lastRenderedPageBreak/>
        <w:t>Celebrating and sharing new knowledge</w:t>
      </w:r>
      <w:r w:rsidRPr="008C725F">
        <w:rPr>
          <w:rFonts w:cs="Times New Roman"/>
          <w:bCs/>
          <w:sz w:val="24"/>
          <w:szCs w:val="24"/>
        </w:rPr>
        <w:tab/>
        <w:t xml:space="preserve"> </w:t>
      </w:r>
      <w:r w:rsidRPr="008C725F">
        <w:rPr>
          <w:rFonts w:cs="Times New Roman"/>
          <w:bCs/>
          <w:sz w:val="24"/>
          <w:szCs w:val="24"/>
        </w:rPr>
        <w:tab/>
      </w:r>
    </w:p>
    <w:p w:rsidR="0070758F" w:rsidRPr="008C725F" w:rsidRDefault="0070758F" w:rsidP="002B69A3">
      <w:pPr>
        <w:pStyle w:val="NoSpacing"/>
        <w:ind w:left="720" w:firstLine="720"/>
        <w:rPr>
          <w:rFonts w:cs="Times New Roman"/>
          <w:bCs/>
          <w:sz w:val="24"/>
          <w:szCs w:val="24"/>
        </w:rPr>
      </w:pPr>
      <w:r w:rsidRPr="008C725F">
        <w:rPr>
          <w:rFonts w:cs="Times New Roman"/>
          <w:bCs/>
          <w:sz w:val="24"/>
          <w:szCs w:val="24"/>
        </w:rPr>
        <w:t>Policy/practice brief due</w:t>
      </w:r>
    </w:p>
    <w:p w:rsidR="0070758F" w:rsidRPr="008C725F" w:rsidRDefault="0070758F" w:rsidP="002B69A3">
      <w:pPr>
        <w:pStyle w:val="NoSpacing"/>
        <w:ind w:left="720" w:firstLine="720"/>
        <w:rPr>
          <w:rFonts w:cs="Times New Roman"/>
          <w:bCs/>
          <w:sz w:val="24"/>
          <w:szCs w:val="24"/>
        </w:rPr>
      </w:pPr>
      <w:r w:rsidRPr="008C725F">
        <w:rPr>
          <w:rFonts w:cs="Times New Roman"/>
          <w:bCs/>
          <w:sz w:val="24"/>
          <w:szCs w:val="24"/>
        </w:rPr>
        <w:t>Revised educational philosophy statement due</w:t>
      </w:r>
    </w:p>
    <w:p w:rsidR="0070758F" w:rsidRPr="008C725F" w:rsidRDefault="0070758F" w:rsidP="002B69A3">
      <w:pPr>
        <w:pStyle w:val="NoSpacing"/>
        <w:ind w:left="720" w:firstLine="720"/>
        <w:rPr>
          <w:rFonts w:cs="Times New Roman"/>
          <w:bCs/>
          <w:sz w:val="24"/>
          <w:szCs w:val="24"/>
        </w:rPr>
      </w:pPr>
      <w:r w:rsidRPr="008C725F">
        <w:rPr>
          <w:rFonts w:cs="Times New Roman"/>
          <w:bCs/>
          <w:sz w:val="24"/>
          <w:szCs w:val="24"/>
        </w:rPr>
        <w:t>Final presentations</w:t>
      </w:r>
    </w:p>
    <w:p w:rsidR="0070758F" w:rsidRPr="008C725F" w:rsidRDefault="0070758F" w:rsidP="0070758F">
      <w:pPr>
        <w:pStyle w:val="NoSpacing"/>
        <w:rPr>
          <w:rFonts w:cs="Times New Roman"/>
          <w:b/>
          <w:bCs/>
          <w:sz w:val="24"/>
          <w:szCs w:val="24"/>
        </w:rPr>
      </w:pPr>
    </w:p>
    <w:p w:rsidR="000E19B3" w:rsidRPr="008C725F" w:rsidRDefault="000E19B3" w:rsidP="0070758F">
      <w:pPr>
        <w:pStyle w:val="NoSpacing"/>
        <w:rPr>
          <w:rFonts w:cs="Times New Roman"/>
          <w:sz w:val="24"/>
          <w:szCs w:val="24"/>
        </w:rPr>
      </w:pPr>
    </w:p>
    <w:sectPr w:rsidR="000E19B3" w:rsidRPr="008C725F" w:rsidSect="008E50A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835" w:rsidRDefault="00DF7835" w:rsidP="0070758F">
      <w:pPr>
        <w:spacing w:after="0" w:line="240" w:lineRule="auto"/>
      </w:pPr>
      <w:r>
        <w:separator/>
      </w:r>
    </w:p>
  </w:endnote>
  <w:endnote w:type="continuationSeparator" w:id="0">
    <w:p w:rsidR="00DF7835" w:rsidRDefault="00DF7835" w:rsidP="007075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25F" w:rsidRDefault="008C72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5911"/>
      <w:docPartObj>
        <w:docPartGallery w:val="Page Numbers (Bottom of Page)"/>
        <w:docPartUnique/>
      </w:docPartObj>
    </w:sdtPr>
    <w:sdtEndPr>
      <w:rPr>
        <w:noProof/>
      </w:rPr>
    </w:sdtEndPr>
    <w:sdtContent>
      <w:p w:rsidR="008C725F" w:rsidRDefault="008E50A3">
        <w:pPr>
          <w:pStyle w:val="Footer"/>
          <w:jc w:val="center"/>
        </w:pPr>
        <w:r>
          <w:fldChar w:fldCharType="begin"/>
        </w:r>
        <w:r w:rsidR="008C725F">
          <w:instrText xml:space="preserve"> PAGE   \* MERGEFORMAT </w:instrText>
        </w:r>
        <w:r>
          <w:fldChar w:fldCharType="separate"/>
        </w:r>
        <w:r w:rsidR="00057A8E">
          <w:rPr>
            <w:noProof/>
          </w:rPr>
          <w:t>4</w:t>
        </w:r>
        <w:r>
          <w:rPr>
            <w:noProof/>
          </w:rPr>
          <w:fldChar w:fldCharType="end"/>
        </w:r>
      </w:p>
    </w:sdtContent>
  </w:sdt>
  <w:p w:rsidR="0070758F" w:rsidRDefault="007075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25F" w:rsidRDefault="008C72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835" w:rsidRDefault="00DF7835" w:rsidP="0070758F">
      <w:pPr>
        <w:spacing w:after="0" w:line="240" w:lineRule="auto"/>
      </w:pPr>
      <w:r>
        <w:separator/>
      </w:r>
    </w:p>
  </w:footnote>
  <w:footnote w:type="continuationSeparator" w:id="0">
    <w:p w:rsidR="00DF7835" w:rsidRDefault="00DF7835" w:rsidP="007075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58F" w:rsidRDefault="008E50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02097"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58F" w:rsidRDefault="008E50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02098"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58F" w:rsidRDefault="008E50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02096"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F2FAF"/>
    <w:multiLevelType w:val="hybridMultilevel"/>
    <w:tmpl w:val="2D989F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92F9B"/>
    <w:multiLevelType w:val="multilevel"/>
    <w:tmpl w:val="F23E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E87B51"/>
    <w:multiLevelType w:val="multilevel"/>
    <w:tmpl w:val="5F48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7D4898"/>
    <w:multiLevelType w:val="multilevel"/>
    <w:tmpl w:val="492C8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544328"/>
    <w:multiLevelType w:val="multilevel"/>
    <w:tmpl w:val="2B1C3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753438"/>
    <w:multiLevelType w:val="multilevel"/>
    <w:tmpl w:val="25440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5F04A7"/>
    <w:multiLevelType w:val="multilevel"/>
    <w:tmpl w:val="5022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940AF5"/>
    <w:multiLevelType w:val="multilevel"/>
    <w:tmpl w:val="15025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2A5346"/>
    <w:multiLevelType w:val="multilevel"/>
    <w:tmpl w:val="EDC2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142B88"/>
    <w:multiLevelType w:val="multilevel"/>
    <w:tmpl w:val="52B0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BB20CE"/>
    <w:multiLevelType w:val="hybridMultilevel"/>
    <w:tmpl w:val="63A66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042D75"/>
    <w:multiLevelType w:val="hybridMultilevel"/>
    <w:tmpl w:val="3DECE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294A61"/>
    <w:multiLevelType w:val="multilevel"/>
    <w:tmpl w:val="61E2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A72B1B"/>
    <w:multiLevelType w:val="multilevel"/>
    <w:tmpl w:val="E8907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F577FF"/>
    <w:multiLevelType w:val="multilevel"/>
    <w:tmpl w:val="76AE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273F75"/>
    <w:multiLevelType w:val="multilevel"/>
    <w:tmpl w:val="549C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D33522"/>
    <w:multiLevelType w:val="hybridMultilevel"/>
    <w:tmpl w:val="0C569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9"/>
  </w:num>
  <w:num w:numId="5">
    <w:abstractNumId w:val="8"/>
  </w:num>
  <w:num w:numId="6">
    <w:abstractNumId w:val="12"/>
  </w:num>
  <w:num w:numId="7">
    <w:abstractNumId w:val="14"/>
  </w:num>
  <w:num w:numId="8">
    <w:abstractNumId w:val="3"/>
  </w:num>
  <w:num w:numId="9">
    <w:abstractNumId w:val="15"/>
  </w:num>
  <w:num w:numId="10">
    <w:abstractNumId w:val="7"/>
  </w:num>
  <w:num w:numId="11">
    <w:abstractNumId w:val="5"/>
  </w:num>
  <w:num w:numId="12">
    <w:abstractNumId w:val="4"/>
  </w:num>
  <w:num w:numId="13">
    <w:abstractNumId w:val="13"/>
  </w:num>
  <w:num w:numId="14">
    <w:abstractNumId w:val="11"/>
  </w:num>
  <w:num w:numId="15">
    <w:abstractNumId w:val="0"/>
  </w:num>
  <w:num w:numId="16">
    <w:abstractNumId w:val="16"/>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70758F"/>
    <w:rsid w:val="00057A8E"/>
    <w:rsid w:val="000E19B3"/>
    <w:rsid w:val="002B69A3"/>
    <w:rsid w:val="004107F0"/>
    <w:rsid w:val="0070758F"/>
    <w:rsid w:val="008C725F"/>
    <w:rsid w:val="008E50A3"/>
    <w:rsid w:val="00DF78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0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5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758F"/>
    <w:rPr>
      <w:b/>
      <w:bCs/>
    </w:rPr>
  </w:style>
  <w:style w:type="paragraph" w:customStyle="1" w:styleId="default">
    <w:name w:val="default"/>
    <w:basedOn w:val="Normal"/>
    <w:rsid w:val="0070758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0758F"/>
    <w:rPr>
      <w:i/>
      <w:iCs/>
    </w:rPr>
  </w:style>
  <w:style w:type="character" w:styleId="Hyperlink">
    <w:name w:val="Hyperlink"/>
    <w:basedOn w:val="DefaultParagraphFont"/>
    <w:uiPriority w:val="99"/>
    <w:semiHidden/>
    <w:unhideWhenUsed/>
    <w:rsid w:val="0070758F"/>
    <w:rPr>
      <w:color w:val="0000FF"/>
      <w:u w:val="single"/>
    </w:rPr>
  </w:style>
  <w:style w:type="paragraph" w:styleId="NoSpacing">
    <w:name w:val="No Spacing"/>
    <w:uiPriority w:val="1"/>
    <w:qFormat/>
    <w:rsid w:val="0070758F"/>
    <w:pPr>
      <w:spacing w:after="0" w:line="240" w:lineRule="auto"/>
    </w:pPr>
  </w:style>
  <w:style w:type="paragraph" w:styleId="BalloonText">
    <w:name w:val="Balloon Text"/>
    <w:basedOn w:val="Normal"/>
    <w:link w:val="BalloonTextChar"/>
    <w:uiPriority w:val="99"/>
    <w:semiHidden/>
    <w:unhideWhenUsed/>
    <w:rsid w:val="007075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58F"/>
    <w:rPr>
      <w:rFonts w:ascii="Tahoma" w:hAnsi="Tahoma" w:cs="Tahoma"/>
      <w:sz w:val="16"/>
      <w:szCs w:val="16"/>
    </w:rPr>
  </w:style>
  <w:style w:type="paragraph" w:styleId="Header">
    <w:name w:val="header"/>
    <w:basedOn w:val="Normal"/>
    <w:link w:val="HeaderChar"/>
    <w:uiPriority w:val="99"/>
    <w:unhideWhenUsed/>
    <w:rsid w:val="00707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58F"/>
  </w:style>
  <w:style w:type="paragraph" w:styleId="Footer">
    <w:name w:val="footer"/>
    <w:basedOn w:val="Normal"/>
    <w:link w:val="FooterChar"/>
    <w:uiPriority w:val="99"/>
    <w:unhideWhenUsed/>
    <w:rsid w:val="00707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5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5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758F"/>
    <w:rPr>
      <w:b/>
      <w:bCs/>
    </w:rPr>
  </w:style>
  <w:style w:type="paragraph" w:customStyle="1" w:styleId="default">
    <w:name w:val="default"/>
    <w:basedOn w:val="Normal"/>
    <w:rsid w:val="0070758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0758F"/>
    <w:rPr>
      <w:i/>
      <w:iCs/>
    </w:rPr>
  </w:style>
  <w:style w:type="character" w:styleId="Hyperlink">
    <w:name w:val="Hyperlink"/>
    <w:basedOn w:val="DefaultParagraphFont"/>
    <w:uiPriority w:val="99"/>
    <w:semiHidden/>
    <w:unhideWhenUsed/>
    <w:rsid w:val="0070758F"/>
    <w:rPr>
      <w:color w:val="0000FF"/>
      <w:u w:val="single"/>
    </w:rPr>
  </w:style>
  <w:style w:type="paragraph" w:styleId="NoSpacing">
    <w:name w:val="No Spacing"/>
    <w:uiPriority w:val="1"/>
    <w:qFormat/>
    <w:rsid w:val="0070758F"/>
    <w:pPr>
      <w:spacing w:after="0" w:line="240" w:lineRule="auto"/>
    </w:pPr>
  </w:style>
  <w:style w:type="paragraph" w:styleId="BalloonText">
    <w:name w:val="Balloon Text"/>
    <w:basedOn w:val="Normal"/>
    <w:link w:val="BalloonTextChar"/>
    <w:uiPriority w:val="99"/>
    <w:semiHidden/>
    <w:unhideWhenUsed/>
    <w:rsid w:val="007075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58F"/>
    <w:rPr>
      <w:rFonts w:ascii="Tahoma" w:hAnsi="Tahoma" w:cs="Tahoma"/>
      <w:sz w:val="16"/>
      <w:szCs w:val="16"/>
    </w:rPr>
  </w:style>
  <w:style w:type="paragraph" w:styleId="Header">
    <w:name w:val="header"/>
    <w:basedOn w:val="Normal"/>
    <w:link w:val="HeaderChar"/>
    <w:uiPriority w:val="99"/>
    <w:unhideWhenUsed/>
    <w:rsid w:val="00707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58F"/>
  </w:style>
  <w:style w:type="paragraph" w:styleId="Footer">
    <w:name w:val="footer"/>
    <w:basedOn w:val="Normal"/>
    <w:link w:val="FooterChar"/>
    <w:uiPriority w:val="99"/>
    <w:unhideWhenUsed/>
    <w:rsid w:val="00707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58F"/>
  </w:style>
</w:styles>
</file>

<file path=word/webSettings.xml><?xml version="1.0" encoding="utf-8"?>
<w:webSettings xmlns:r="http://schemas.openxmlformats.org/officeDocument/2006/relationships" xmlns:w="http://schemas.openxmlformats.org/wordprocessingml/2006/main">
  <w:divs>
    <w:div w:id="864825203">
      <w:bodyDiv w:val="1"/>
      <w:marLeft w:val="0"/>
      <w:marRight w:val="0"/>
      <w:marTop w:val="0"/>
      <w:marBottom w:val="0"/>
      <w:divBdr>
        <w:top w:val="none" w:sz="0" w:space="0" w:color="auto"/>
        <w:left w:val="none" w:sz="0" w:space="0" w:color="auto"/>
        <w:bottom w:val="none" w:sz="0" w:space="0" w:color="auto"/>
        <w:right w:val="none" w:sz="0" w:space="0" w:color="auto"/>
      </w:divBdr>
      <w:divsChild>
        <w:div w:id="122691190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46AD0-1456-4F9B-BBA1-E11D44ED0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7000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Owner</cp:lastModifiedBy>
  <cp:revision>3</cp:revision>
  <dcterms:created xsi:type="dcterms:W3CDTF">2013-04-01T18:49:00Z</dcterms:created>
  <dcterms:modified xsi:type="dcterms:W3CDTF">2013-05-10T16:56:00Z</dcterms:modified>
</cp:coreProperties>
</file>