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16" w:rsidRDefault="00A82716" w:rsidP="00A82716">
      <w:pPr>
        <w:pStyle w:val="NoSpacing"/>
        <w:rPr>
          <w:sz w:val="24"/>
          <w:szCs w:val="24"/>
        </w:rPr>
      </w:pPr>
      <w:r w:rsidRPr="001D7EC4">
        <w:rPr>
          <w:noProof/>
          <w:sz w:val="24"/>
          <w:szCs w:val="24"/>
        </w:rPr>
        <w:drawing>
          <wp:inline distT="0" distB="0" distL="0" distR="0" wp14:anchorId="600CE071" wp14:editId="690B25A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82716" w:rsidRDefault="00A82716" w:rsidP="00A82716">
      <w:pPr>
        <w:pStyle w:val="NoSpacing"/>
        <w:rPr>
          <w:sz w:val="24"/>
          <w:szCs w:val="24"/>
        </w:rPr>
      </w:pPr>
    </w:p>
    <w:p w:rsidR="00A82716" w:rsidRDefault="00A82716" w:rsidP="00A82716">
      <w:pPr>
        <w:pStyle w:val="NoSpacing"/>
        <w:jc w:val="center"/>
        <w:rPr>
          <w:b/>
          <w:sz w:val="24"/>
          <w:szCs w:val="24"/>
        </w:rPr>
      </w:pPr>
      <w:r>
        <w:rPr>
          <w:b/>
          <w:sz w:val="24"/>
          <w:szCs w:val="24"/>
        </w:rPr>
        <w:t>WOMEN’S STUDIES 113</w:t>
      </w:r>
    </w:p>
    <w:p w:rsidR="00A82716" w:rsidRDefault="00A82716" w:rsidP="00A82716">
      <w:pPr>
        <w:pStyle w:val="NoSpacing"/>
        <w:jc w:val="center"/>
        <w:rPr>
          <w:b/>
          <w:sz w:val="24"/>
          <w:szCs w:val="24"/>
        </w:rPr>
      </w:pPr>
      <w:r>
        <w:rPr>
          <w:b/>
          <w:sz w:val="24"/>
          <w:szCs w:val="24"/>
        </w:rPr>
        <w:t>WOMEN’S HEALTH</w:t>
      </w:r>
    </w:p>
    <w:p w:rsidR="00A82716" w:rsidRDefault="00A82716" w:rsidP="00A82716">
      <w:pPr>
        <w:pStyle w:val="NoSpacing"/>
        <w:rPr>
          <w:b/>
          <w:sz w:val="24"/>
          <w:szCs w:val="24"/>
        </w:rPr>
      </w:pPr>
    </w:p>
    <w:p w:rsidR="00A82716" w:rsidRPr="00A82716" w:rsidRDefault="00A82716" w:rsidP="00A82716">
      <w:pPr>
        <w:pStyle w:val="NoSpacing"/>
        <w:rPr>
          <w:rFonts w:cs="Times New Roman"/>
          <w:b/>
          <w:sz w:val="24"/>
          <w:szCs w:val="24"/>
        </w:rPr>
      </w:pPr>
      <w:r w:rsidRPr="00C25280">
        <w:rPr>
          <w:rFonts w:cs="Times New Roman"/>
          <w:b/>
          <w:sz w:val="24"/>
          <w:szCs w:val="24"/>
        </w:rPr>
        <w:t>BULLETIN INFORMATION</w:t>
      </w:r>
    </w:p>
    <w:p w:rsidR="00A82716" w:rsidRDefault="00A82716" w:rsidP="00A82716">
      <w:pPr>
        <w:pStyle w:val="NoSpacing"/>
        <w:rPr>
          <w:sz w:val="24"/>
          <w:szCs w:val="24"/>
        </w:rPr>
      </w:pPr>
      <w:r w:rsidRPr="00A82716">
        <w:rPr>
          <w:sz w:val="24"/>
          <w:szCs w:val="24"/>
        </w:rPr>
        <w:t>WGST 113 - Women’s Health</w:t>
      </w:r>
      <w:r>
        <w:rPr>
          <w:sz w:val="24"/>
          <w:szCs w:val="24"/>
        </w:rPr>
        <w:t xml:space="preserve"> (3 credit hours</w:t>
      </w:r>
      <w:proofErr w:type="gramStart"/>
      <w:r>
        <w:rPr>
          <w:sz w:val="24"/>
          <w:szCs w:val="24"/>
        </w:rPr>
        <w:t>)</w:t>
      </w:r>
      <w:proofErr w:type="gramEnd"/>
      <w:r w:rsidRPr="00A82716">
        <w:rPr>
          <w:sz w:val="24"/>
          <w:szCs w:val="24"/>
        </w:rPr>
        <w:br/>
      </w:r>
      <w:r w:rsidRPr="00C25280">
        <w:rPr>
          <w:rFonts w:cs="Times New Roman"/>
          <w:b/>
          <w:sz w:val="24"/>
          <w:szCs w:val="24"/>
        </w:rPr>
        <w:t>Course Description:</w:t>
      </w:r>
      <w:r w:rsidRPr="00A82716">
        <w:rPr>
          <w:sz w:val="24"/>
          <w:szCs w:val="24"/>
        </w:rPr>
        <w:br/>
        <w:t>Basic functioning of the female body; effects of society on processes of health and disease. Not for natural sciences credit.</w:t>
      </w:r>
    </w:p>
    <w:p w:rsidR="00A82716" w:rsidRPr="00A82716" w:rsidRDefault="00A82716" w:rsidP="00A82716">
      <w:pPr>
        <w:pStyle w:val="NoSpacing"/>
        <w:rPr>
          <w:sz w:val="24"/>
          <w:szCs w:val="24"/>
        </w:rPr>
      </w:pPr>
    </w:p>
    <w:p w:rsidR="00A82716" w:rsidRPr="00C25280" w:rsidRDefault="00A82716" w:rsidP="00A82716">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A82716" w:rsidRPr="00A82716" w:rsidRDefault="00A82716" w:rsidP="00A82716">
      <w:pPr>
        <w:pStyle w:val="NoSpacing"/>
        <w:rPr>
          <w:sz w:val="24"/>
          <w:szCs w:val="24"/>
        </w:rPr>
      </w:pPr>
      <w:r w:rsidRPr="00A82716">
        <w:rPr>
          <w:sz w:val="24"/>
          <w:szCs w:val="24"/>
        </w:rPr>
        <w:t>Women’s Health is one of three introductory courses in Women’s and Gender Studies at the University of South Carolina.  Women’s and Gender Studies is an interdisciplinary program established at the University in 1974.  The mission of Women’s and Gender Studies is to promote an understanding of the experiences of women and other underrepresented groups so that students learn to think critically, to communicate effectively, to solve problems, and to interpret human experience.  The range of courses offered allows students to explore questions beyond the scope of many traditional courses of study.  Students may obtain a Bachelor of Arts in Women’s and Gender Studies.  Students can also minor in Women’s and Gender Studies by completing 18 hours of specified courses. </w:t>
      </w:r>
    </w:p>
    <w:p w:rsidR="00A82716" w:rsidRPr="00A82716" w:rsidRDefault="00A82716" w:rsidP="00A82716">
      <w:pPr>
        <w:pStyle w:val="NoSpacing"/>
        <w:rPr>
          <w:sz w:val="24"/>
          <w:szCs w:val="24"/>
        </w:rPr>
      </w:pPr>
      <w:r w:rsidRPr="00A82716">
        <w:rPr>
          <w:sz w:val="24"/>
          <w:szCs w:val="24"/>
        </w:rPr>
        <w:t>The goal of this course, for female students, is to understand their bodies, their health, and how to take care of their health.  For male students, this course will help them understand the health of women in their lives.  A basic principle of the course is that the habits that young people develop related to eating, exercise, and self-care build the foundation for their health that will last the rest of their lives.  Most young people who develop life-long healthy habits will continue to be healthy at age 30, 40, 50 and beyond.  Unfortunately, people who develop unhealthy habits at a young age tend to continue with those habits as they get older, and their health suffers as a result.</w:t>
      </w:r>
    </w:p>
    <w:p w:rsidR="00A82716" w:rsidRPr="00A82716" w:rsidRDefault="00A82716" w:rsidP="00A82716">
      <w:pPr>
        <w:pStyle w:val="NoSpacing"/>
        <w:rPr>
          <w:sz w:val="24"/>
          <w:szCs w:val="24"/>
        </w:rPr>
      </w:pPr>
      <w:r w:rsidRPr="00A82716">
        <w:rPr>
          <w:sz w:val="24"/>
          <w:szCs w:val="24"/>
        </w:rPr>
        <w:t>This course will also help students to understand middle aged and older women’s health.  These are the health issues that students’ mothers and grandmothers may be dealing with, and that students themselves will manage when they are older.  Another goal of this course is for students to become equipped to make informed choices concerning health care issues.  Individuals who take an active role in partnership with medical professionals can take responsibility for decisions that affect their health.  People who are informed about their health also tend to receive better medical care, because they are able to advocate for their health needs.</w:t>
      </w:r>
    </w:p>
    <w:p w:rsidR="00A82716" w:rsidRDefault="00A82716" w:rsidP="00A82716">
      <w:pPr>
        <w:pStyle w:val="NoSpacing"/>
        <w:rPr>
          <w:sz w:val="24"/>
          <w:szCs w:val="24"/>
        </w:rPr>
      </w:pPr>
      <w:r w:rsidRPr="00A82716">
        <w:rPr>
          <w:sz w:val="24"/>
          <w:szCs w:val="24"/>
        </w:rPr>
        <w:t>This course will cover women’s health throughout the lifecycle from a cross-cultural perspective using factors such as age, ethnicity, political influences, medical models, spirituality and social structure.  There will be a comparison between U.S. and global models of health as they relate to women.</w:t>
      </w:r>
    </w:p>
    <w:p w:rsidR="00A82716" w:rsidRPr="00A82716" w:rsidRDefault="00A82716" w:rsidP="00A82716">
      <w:pPr>
        <w:pStyle w:val="NoSpacing"/>
        <w:rPr>
          <w:sz w:val="24"/>
          <w:szCs w:val="24"/>
        </w:rPr>
      </w:pPr>
    </w:p>
    <w:p w:rsidR="00A82716" w:rsidRPr="00C25280" w:rsidRDefault="00A82716" w:rsidP="00A82716">
      <w:pPr>
        <w:pStyle w:val="NoSpacing"/>
        <w:rPr>
          <w:rFonts w:cs="Times New Roman"/>
          <w:sz w:val="24"/>
          <w:szCs w:val="24"/>
        </w:rPr>
      </w:pPr>
      <w:r w:rsidRPr="00C25280">
        <w:rPr>
          <w:rFonts w:cs="Times New Roman"/>
          <w:b/>
          <w:sz w:val="24"/>
          <w:szCs w:val="24"/>
        </w:rPr>
        <w:lastRenderedPageBreak/>
        <w:t>ITEMIZED LEARNING OUTCOMES</w:t>
      </w:r>
      <w:r w:rsidRPr="00C25280">
        <w:rPr>
          <w:rFonts w:cs="Times New Roman"/>
          <w:sz w:val="24"/>
          <w:szCs w:val="24"/>
        </w:rPr>
        <w:t xml:space="preserve"> </w:t>
      </w:r>
    </w:p>
    <w:p w:rsidR="00A82716" w:rsidRPr="00E17C7D" w:rsidRDefault="00A82716" w:rsidP="00A82716">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Women’s Studies 113</w:t>
      </w:r>
      <w:r w:rsidRPr="00E17C7D">
        <w:rPr>
          <w:b/>
          <w:bCs/>
          <w:sz w:val="24"/>
          <w:szCs w:val="24"/>
          <w:u w:val="single"/>
        </w:rPr>
        <w:t>, students will be able to:</w:t>
      </w:r>
    </w:p>
    <w:p w:rsidR="00A82716" w:rsidRDefault="00A82716" w:rsidP="00A82716">
      <w:pPr>
        <w:pStyle w:val="NoSpacing"/>
        <w:numPr>
          <w:ilvl w:val="0"/>
          <w:numId w:val="16"/>
        </w:numPr>
        <w:rPr>
          <w:sz w:val="24"/>
          <w:szCs w:val="24"/>
        </w:rPr>
      </w:pPr>
      <w:r w:rsidRPr="00A82716">
        <w:rPr>
          <w:sz w:val="24"/>
          <w:szCs w:val="24"/>
        </w:rPr>
        <w:t>Evaluate current women’s health issues such as: high rates of unwanted pregnancy in the US vs. other industrialized nations, who pays for healthcare in certain societies, gender differences in substance abuse. Construct and test hypotheses about these issues to generate new and better solutions.</w:t>
      </w:r>
    </w:p>
    <w:p w:rsidR="00A82716" w:rsidRDefault="00A82716" w:rsidP="00A82716">
      <w:pPr>
        <w:pStyle w:val="NoSpacing"/>
        <w:numPr>
          <w:ilvl w:val="0"/>
          <w:numId w:val="16"/>
        </w:numPr>
        <w:rPr>
          <w:sz w:val="24"/>
          <w:szCs w:val="24"/>
        </w:rPr>
      </w:pPr>
      <w:r w:rsidRPr="00A82716">
        <w:rPr>
          <w:sz w:val="24"/>
          <w:szCs w:val="24"/>
        </w:rPr>
        <w:t>Analyze how political, economic, legal, and social factors influence women’s healthcare access on topics such as pregnancy, birth and family planning.  Evaluate how competing interests affect the everyday decisions women have to make about their health and the health of their families. </w:t>
      </w:r>
    </w:p>
    <w:p w:rsidR="00A82716" w:rsidRDefault="00A82716" w:rsidP="00A82716">
      <w:pPr>
        <w:pStyle w:val="NoSpacing"/>
        <w:numPr>
          <w:ilvl w:val="0"/>
          <w:numId w:val="16"/>
        </w:numPr>
        <w:rPr>
          <w:sz w:val="24"/>
          <w:szCs w:val="24"/>
        </w:rPr>
      </w:pPr>
      <w:r w:rsidRPr="00A82716">
        <w:rPr>
          <w:sz w:val="24"/>
          <w:szCs w:val="24"/>
        </w:rPr>
        <w:t>Demonstrate critical thinking skills applied to global and local problems such as the spread of HIV/AIDS, women’s mental health issues, and intimate partner violence.</w:t>
      </w:r>
    </w:p>
    <w:p w:rsidR="00A82716" w:rsidRPr="00351FB4" w:rsidRDefault="00A82716" w:rsidP="00A82716">
      <w:pPr>
        <w:pStyle w:val="NoSpacing"/>
        <w:numPr>
          <w:ilvl w:val="0"/>
          <w:numId w:val="16"/>
        </w:numPr>
        <w:rPr>
          <w:sz w:val="24"/>
          <w:szCs w:val="24"/>
        </w:rPr>
      </w:pPr>
      <w:r w:rsidRPr="00A82716">
        <w:rPr>
          <w:sz w:val="24"/>
          <w:szCs w:val="24"/>
        </w:rPr>
        <w:t xml:space="preserve">Compare and contrast different cultural views on body image, ideals of beauty, infant feeding practices, </w:t>
      </w:r>
      <w:proofErr w:type="gramStart"/>
      <w:r w:rsidRPr="00A82716">
        <w:rPr>
          <w:sz w:val="24"/>
          <w:szCs w:val="24"/>
        </w:rPr>
        <w:t>issues</w:t>
      </w:r>
      <w:proofErr w:type="gramEnd"/>
      <w:r w:rsidRPr="00A82716">
        <w:rPr>
          <w:sz w:val="24"/>
          <w:szCs w:val="24"/>
        </w:rPr>
        <w:t xml:space="preserve"> of morbidity/mortality in the developing vs. developed world to understand how cultural diversity shapes social behavior.</w:t>
      </w:r>
    </w:p>
    <w:p w:rsidR="00A82716" w:rsidRDefault="00A82716" w:rsidP="00A82716">
      <w:pPr>
        <w:pStyle w:val="NoSpacing"/>
        <w:ind w:left="720"/>
        <w:rPr>
          <w:sz w:val="24"/>
          <w:szCs w:val="24"/>
        </w:rPr>
      </w:pPr>
    </w:p>
    <w:p w:rsidR="00A82716" w:rsidRDefault="00A82716" w:rsidP="00A82716">
      <w:pPr>
        <w:pStyle w:val="NoSpacing"/>
        <w:rPr>
          <w:rFonts w:cs="Times New Roman"/>
          <w:sz w:val="24"/>
          <w:szCs w:val="24"/>
        </w:rPr>
      </w:pPr>
      <w:r w:rsidRPr="00C25280">
        <w:rPr>
          <w:rFonts w:cs="Times New Roman"/>
          <w:b/>
          <w:bCs/>
          <w:sz w:val="24"/>
          <w:szCs w:val="24"/>
        </w:rPr>
        <w:t>SAMPLE REQUIRED TEXTS/SUGGESTED READINGS/MATERIALS</w:t>
      </w:r>
    </w:p>
    <w:p w:rsidR="00A82716" w:rsidRDefault="00A82716" w:rsidP="00A82716">
      <w:pPr>
        <w:pStyle w:val="NoSpacing"/>
        <w:numPr>
          <w:ilvl w:val="0"/>
          <w:numId w:val="17"/>
        </w:numPr>
        <w:rPr>
          <w:sz w:val="24"/>
          <w:szCs w:val="24"/>
        </w:rPr>
      </w:pPr>
      <w:r w:rsidRPr="00A82716">
        <w:rPr>
          <w:sz w:val="24"/>
          <w:szCs w:val="24"/>
        </w:rPr>
        <w:t xml:space="preserve">New Dimensions in Women’s Health.  Alexander, Linda; </w:t>
      </w:r>
      <w:proofErr w:type="spellStart"/>
      <w:r w:rsidRPr="00A82716">
        <w:rPr>
          <w:sz w:val="24"/>
          <w:szCs w:val="24"/>
        </w:rPr>
        <w:t>LaRosa</w:t>
      </w:r>
      <w:proofErr w:type="spellEnd"/>
      <w:r w:rsidRPr="00A82716">
        <w:rPr>
          <w:sz w:val="24"/>
          <w:szCs w:val="24"/>
        </w:rPr>
        <w:t xml:space="preserve">, Judith; Bader, </w:t>
      </w:r>
      <w:proofErr w:type="spellStart"/>
      <w:r w:rsidRPr="00A82716">
        <w:rPr>
          <w:sz w:val="24"/>
          <w:szCs w:val="24"/>
        </w:rPr>
        <w:t>Helaine</w:t>
      </w:r>
      <w:proofErr w:type="spellEnd"/>
      <w:r w:rsidRPr="00A82716">
        <w:rPr>
          <w:sz w:val="24"/>
          <w:szCs w:val="24"/>
        </w:rPr>
        <w:t>; Garfield, Susan and Alexander, William (2010).  5th Edition.  Sudbury, MA: Jones &amp; Bartlett Publishers, Inc.</w:t>
      </w:r>
    </w:p>
    <w:p w:rsidR="00A82716" w:rsidRDefault="00A82716" w:rsidP="00A82716">
      <w:pPr>
        <w:pStyle w:val="NoSpacing"/>
        <w:numPr>
          <w:ilvl w:val="0"/>
          <w:numId w:val="17"/>
        </w:numPr>
        <w:rPr>
          <w:sz w:val="24"/>
          <w:szCs w:val="24"/>
        </w:rPr>
      </w:pPr>
      <w:r w:rsidRPr="00A82716">
        <w:rPr>
          <w:sz w:val="24"/>
          <w:szCs w:val="24"/>
        </w:rPr>
        <w:t>Blackboard Course Website</w:t>
      </w:r>
    </w:p>
    <w:p w:rsidR="00A82716" w:rsidRPr="00A82716" w:rsidRDefault="00A82716" w:rsidP="00A82716">
      <w:pPr>
        <w:pStyle w:val="NoSpacing"/>
        <w:numPr>
          <w:ilvl w:val="0"/>
          <w:numId w:val="17"/>
        </w:numPr>
        <w:rPr>
          <w:sz w:val="24"/>
          <w:szCs w:val="24"/>
        </w:rPr>
      </w:pPr>
      <w:r w:rsidRPr="00A82716">
        <w:rPr>
          <w:sz w:val="24"/>
          <w:szCs w:val="24"/>
        </w:rPr>
        <w:t>Assignments, grades, lectures, and other course materials will be available on Blackboard. </w:t>
      </w:r>
    </w:p>
    <w:p w:rsidR="00A82716" w:rsidRPr="00A82716" w:rsidRDefault="00A82716" w:rsidP="00A82716">
      <w:pPr>
        <w:pStyle w:val="NoSpacing"/>
        <w:rPr>
          <w:sz w:val="24"/>
          <w:szCs w:val="24"/>
        </w:rPr>
      </w:pPr>
      <w:r w:rsidRPr="00A82716">
        <w:rPr>
          <w:sz w:val="24"/>
          <w:szCs w:val="24"/>
        </w:rPr>
        <w:t> </w:t>
      </w:r>
    </w:p>
    <w:p w:rsidR="00A82716" w:rsidRDefault="00A82716" w:rsidP="00A82716">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A82716" w:rsidRDefault="00A82716" w:rsidP="00A82716">
      <w:pPr>
        <w:pStyle w:val="NoSpacing"/>
        <w:numPr>
          <w:ilvl w:val="0"/>
          <w:numId w:val="18"/>
        </w:numPr>
        <w:rPr>
          <w:sz w:val="24"/>
          <w:szCs w:val="24"/>
        </w:rPr>
      </w:pPr>
      <w:r w:rsidRPr="00A82716">
        <w:rPr>
          <w:b/>
          <w:iCs/>
          <w:sz w:val="24"/>
          <w:szCs w:val="24"/>
        </w:rPr>
        <w:t>Exams</w:t>
      </w:r>
      <w:r w:rsidRPr="00A82716">
        <w:rPr>
          <w:b/>
          <w:sz w:val="24"/>
          <w:szCs w:val="24"/>
        </w:rPr>
        <w:t>:</w:t>
      </w:r>
      <w:r w:rsidRPr="00A82716">
        <w:rPr>
          <w:sz w:val="24"/>
          <w:szCs w:val="24"/>
        </w:rPr>
        <w:t xml:space="preserve"> There will be three exams given throughout the semester, one scheduled during the final exam period.  The exams will have multiple choice and true/false questions.  Exams and quizzes will cover assigned reading and material presented in class. </w:t>
      </w:r>
    </w:p>
    <w:p w:rsidR="00A82716" w:rsidRDefault="00A82716" w:rsidP="00A82716">
      <w:pPr>
        <w:pStyle w:val="NoSpacing"/>
        <w:ind w:left="720"/>
        <w:rPr>
          <w:sz w:val="24"/>
          <w:szCs w:val="24"/>
        </w:rPr>
      </w:pPr>
    </w:p>
    <w:p w:rsidR="00A82716" w:rsidRDefault="00A82716" w:rsidP="00A82716">
      <w:pPr>
        <w:pStyle w:val="NoSpacing"/>
        <w:numPr>
          <w:ilvl w:val="0"/>
          <w:numId w:val="18"/>
        </w:numPr>
        <w:rPr>
          <w:sz w:val="24"/>
          <w:szCs w:val="24"/>
        </w:rPr>
      </w:pPr>
      <w:r w:rsidRPr="00A82716">
        <w:rPr>
          <w:b/>
          <w:iCs/>
          <w:sz w:val="24"/>
          <w:szCs w:val="24"/>
        </w:rPr>
        <w:t>Presentation</w:t>
      </w:r>
      <w:r w:rsidRPr="00A82716">
        <w:rPr>
          <w:b/>
          <w:sz w:val="24"/>
          <w:szCs w:val="24"/>
        </w:rPr>
        <w:t>:</w:t>
      </w:r>
      <w:r w:rsidRPr="00A82716">
        <w:rPr>
          <w:sz w:val="24"/>
          <w:szCs w:val="24"/>
        </w:rPr>
        <w:t xml:space="preserve"> Students will give a brief (7 minute) class presentation and discussion using </w:t>
      </w:r>
      <w:proofErr w:type="spellStart"/>
      <w:proofErr w:type="gramStart"/>
      <w:r w:rsidRPr="00A82716">
        <w:rPr>
          <w:sz w:val="24"/>
          <w:szCs w:val="24"/>
        </w:rPr>
        <w:t>powerpoint</w:t>
      </w:r>
      <w:proofErr w:type="spellEnd"/>
      <w:proofErr w:type="gramEnd"/>
      <w:r>
        <w:rPr>
          <w:sz w:val="24"/>
          <w:szCs w:val="24"/>
        </w:rPr>
        <w:t xml:space="preserve">. </w:t>
      </w:r>
      <w:r w:rsidRPr="00A82716">
        <w:rPr>
          <w:sz w:val="24"/>
          <w:szCs w:val="24"/>
        </w:rPr>
        <w:t xml:space="preserve">The topic could be on one of the “Remarkable Woman” who has contributed to women’s health described in the textbook, or students can choose a particular women’s health issue they would like to research.  The presentation must also include one of the following facets: race, class, geographic, cultural, religious, or political differences in groups that are affected by the women’s issue.  Instructors will provide a list of ideas for topics.  All topics must be approved in advance by the instructors. </w:t>
      </w:r>
      <w:proofErr w:type="spellStart"/>
      <w:r w:rsidRPr="00A82716">
        <w:rPr>
          <w:sz w:val="24"/>
          <w:szCs w:val="24"/>
        </w:rPr>
        <w:t>Powerpoint</w:t>
      </w:r>
      <w:proofErr w:type="spellEnd"/>
      <w:r w:rsidRPr="00A82716">
        <w:rPr>
          <w:sz w:val="24"/>
          <w:szCs w:val="24"/>
        </w:rPr>
        <w:t xml:space="preserve"> slides are due on Assignments (Blackboard) before the beginning of the class in which you give your presentation. Length requirements:  Presentations should be 7 minutes – about 5 minutes for presenting your topic, and 2 minutes for class discussion.</w:t>
      </w:r>
    </w:p>
    <w:p w:rsidR="00A82716" w:rsidRDefault="00A82716" w:rsidP="00A82716">
      <w:pPr>
        <w:pStyle w:val="NoSpacing"/>
        <w:ind w:left="720"/>
        <w:rPr>
          <w:sz w:val="24"/>
          <w:szCs w:val="24"/>
        </w:rPr>
      </w:pPr>
    </w:p>
    <w:p w:rsidR="00A82716" w:rsidRDefault="00A82716" w:rsidP="00A82716">
      <w:pPr>
        <w:pStyle w:val="NoSpacing"/>
        <w:numPr>
          <w:ilvl w:val="0"/>
          <w:numId w:val="18"/>
        </w:numPr>
        <w:rPr>
          <w:sz w:val="24"/>
          <w:szCs w:val="24"/>
        </w:rPr>
      </w:pPr>
      <w:r w:rsidRPr="00A82716">
        <w:rPr>
          <w:b/>
          <w:iCs/>
          <w:sz w:val="24"/>
          <w:szCs w:val="24"/>
        </w:rPr>
        <w:t>Quizzes</w:t>
      </w:r>
      <w:r w:rsidRPr="00A82716">
        <w:rPr>
          <w:b/>
          <w:sz w:val="24"/>
          <w:szCs w:val="24"/>
        </w:rPr>
        <w:t>:</w:t>
      </w:r>
      <w:r w:rsidRPr="00A82716">
        <w:rPr>
          <w:sz w:val="24"/>
          <w:szCs w:val="24"/>
        </w:rPr>
        <w:t xml:space="preserve">  There will be 13 quizzes throughout the semester, usually covering one chapter.  The quizzes will be given outside of class through the Assignments link on </w:t>
      </w:r>
      <w:r w:rsidRPr="00A82716">
        <w:rPr>
          <w:sz w:val="24"/>
          <w:szCs w:val="24"/>
        </w:rPr>
        <w:lastRenderedPageBreak/>
        <w:t>Blackboard.  You can take the quiz on your own time, but it must be completed by the date and time listed in the course schedule.  You can have your book and notes with you, but quizzes will be timed.  Quizzes will typically have about 10 questions in multiple choice or true/false format.  The three lowest quiz grades will be dropped. </w:t>
      </w:r>
    </w:p>
    <w:p w:rsidR="00A82716" w:rsidRDefault="00A82716" w:rsidP="00A82716">
      <w:pPr>
        <w:pStyle w:val="NoSpacing"/>
        <w:ind w:left="720"/>
        <w:rPr>
          <w:sz w:val="24"/>
          <w:szCs w:val="24"/>
        </w:rPr>
      </w:pPr>
    </w:p>
    <w:p w:rsidR="00A82716" w:rsidRDefault="00A82716" w:rsidP="00A82716">
      <w:pPr>
        <w:pStyle w:val="NoSpacing"/>
        <w:numPr>
          <w:ilvl w:val="0"/>
          <w:numId w:val="18"/>
        </w:numPr>
        <w:rPr>
          <w:sz w:val="24"/>
          <w:szCs w:val="24"/>
        </w:rPr>
      </w:pPr>
      <w:r w:rsidRPr="00A82716">
        <w:rPr>
          <w:b/>
          <w:sz w:val="24"/>
          <w:szCs w:val="24"/>
        </w:rPr>
        <w:t>Responsive Essay</w:t>
      </w:r>
      <w:r>
        <w:rPr>
          <w:sz w:val="24"/>
          <w:szCs w:val="24"/>
        </w:rPr>
        <w:t xml:space="preserve"> - </w:t>
      </w:r>
      <w:r w:rsidRPr="00A82716">
        <w:rPr>
          <w:sz w:val="24"/>
          <w:szCs w:val="24"/>
        </w:rPr>
        <w:t>Students will write a short (4-page double spaced minimum) paper based on one of the following topics.  The paper will be due on the last day of class by 11 pm on Assignments (Blackboard). </w:t>
      </w:r>
    </w:p>
    <w:p w:rsidR="00A82716" w:rsidRDefault="00A82716" w:rsidP="00A82716">
      <w:pPr>
        <w:pStyle w:val="NoSpacing"/>
        <w:numPr>
          <w:ilvl w:val="1"/>
          <w:numId w:val="18"/>
        </w:numPr>
        <w:rPr>
          <w:sz w:val="24"/>
          <w:szCs w:val="24"/>
        </w:rPr>
      </w:pPr>
      <w:r w:rsidRPr="00A82716">
        <w:rPr>
          <w:sz w:val="24"/>
          <w:szCs w:val="24"/>
        </w:rPr>
        <w:t>Conduct an interview with an important woman in your life who is over the age of 40 (examples: your mom, grandma, great-grandma, aunt).  Your job is to develop approximately 5-10 interview questions about a women’s health issue that is interesting to you, and ask her your questions.  Examples of possible topics: Pregnancy, childbirth, menopause, birth control, quitting smoking, or dealing with a particular health issue that your interviewee has experienced.  The paper should be a summary of what you learned from the interview.  Include your interview questions in the paper as an appendix (not part of the 4 pages).  The paper must also include one of the following facets: race, class, geographic, cultural, religious, or political differences in groups that are affected by the issue you are focusing on in the paper. </w:t>
      </w:r>
    </w:p>
    <w:p w:rsidR="00A82716" w:rsidRDefault="00A82716" w:rsidP="00A82716">
      <w:pPr>
        <w:pStyle w:val="NoSpacing"/>
        <w:ind w:left="1440"/>
        <w:rPr>
          <w:sz w:val="24"/>
          <w:szCs w:val="24"/>
        </w:rPr>
      </w:pPr>
    </w:p>
    <w:p w:rsidR="00A82716" w:rsidRDefault="00A82716" w:rsidP="00A82716">
      <w:pPr>
        <w:pStyle w:val="NoSpacing"/>
        <w:numPr>
          <w:ilvl w:val="1"/>
          <w:numId w:val="18"/>
        </w:numPr>
        <w:rPr>
          <w:sz w:val="24"/>
          <w:szCs w:val="24"/>
        </w:rPr>
      </w:pPr>
      <w:r w:rsidRPr="00A82716">
        <w:rPr>
          <w:sz w:val="24"/>
          <w:szCs w:val="24"/>
        </w:rPr>
        <w:t>Imagine that you have just learned that your newborn child is intersex (born with ambiguous genitalia).  Write a reflective essay about how you will raise this child.  How will you handle gender identity?  How will your decision affect your child’s life biologically, psychologically, and socially?</w:t>
      </w:r>
    </w:p>
    <w:p w:rsidR="00A82716" w:rsidRDefault="00A82716" w:rsidP="00A82716">
      <w:pPr>
        <w:pStyle w:val="NoSpacing"/>
        <w:ind w:left="1440"/>
        <w:rPr>
          <w:sz w:val="24"/>
          <w:szCs w:val="24"/>
        </w:rPr>
      </w:pPr>
    </w:p>
    <w:p w:rsidR="00A82716" w:rsidRDefault="00A82716" w:rsidP="00A82716">
      <w:pPr>
        <w:pStyle w:val="NoSpacing"/>
        <w:numPr>
          <w:ilvl w:val="1"/>
          <w:numId w:val="18"/>
        </w:numPr>
        <w:rPr>
          <w:sz w:val="24"/>
          <w:szCs w:val="24"/>
        </w:rPr>
      </w:pPr>
      <w:r w:rsidRPr="00A82716">
        <w:rPr>
          <w:sz w:val="24"/>
          <w:szCs w:val="24"/>
        </w:rPr>
        <w:t>Teach an older woman about the facts you learned in class about cardiovascular health to pass on the knowledge that you have learned.  This knowledge includes warning signs and symptoms of cardiovascular disease, treatment, co-morbidities, and prevention.  Have the older woman in your life hand write or email me a summary of your discussion.  The woman should be able to re-state facts about cardiovascular health that you have learned in class including gender differences, ethnic differences, and behaviors that affect the risk of CVD.</w:t>
      </w:r>
    </w:p>
    <w:p w:rsidR="00A82716" w:rsidRDefault="00A82716" w:rsidP="00A82716">
      <w:pPr>
        <w:pStyle w:val="NoSpacing"/>
        <w:ind w:left="1440"/>
        <w:rPr>
          <w:sz w:val="24"/>
          <w:szCs w:val="24"/>
        </w:rPr>
      </w:pPr>
    </w:p>
    <w:p w:rsidR="00A82716" w:rsidRDefault="00A82716" w:rsidP="00A82716">
      <w:pPr>
        <w:pStyle w:val="NoSpacing"/>
        <w:numPr>
          <w:ilvl w:val="0"/>
          <w:numId w:val="18"/>
        </w:numPr>
        <w:rPr>
          <w:sz w:val="24"/>
          <w:szCs w:val="24"/>
        </w:rPr>
      </w:pPr>
      <w:r w:rsidRPr="00A82716">
        <w:rPr>
          <w:b/>
          <w:sz w:val="24"/>
          <w:szCs w:val="24"/>
        </w:rPr>
        <w:t xml:space="preserve">Journal </w:t>
      </w:r>
      <w:r>
        <w:rPr>
          <w:sz w:val="24"/>
          <w:szCs w:val="24"/>
        </w:rPr>
        <w:t xml:space="preserve">- </w:t>
      </w:r>
      <w:r w:rsidRPr="00A82716">
        <w:rPr>
          <w:sz w:val="24"/>
          <w:szCs w:val="24"/>
        </w:rPr>
        <w:t>Keep a daily journal for one week regarding how easy (or difficult) it is to have a healthy lifestyle in your neighborhood.  PRETEND YOU DO NOT HAVE A CAR.  You must walk or take public transportation to access what you need to be healthy.  This includes accessing fruits and vegetables and other healthy foods; being able to walk safely; exercising; medical care; etc. Reflect on race, class, gender, geography, and political environments that create barriers for certain groups to access a healthy lifestyle. How does the US compare to other cultures or communities that you have read about or seen in the media?  Is it easier or more difficult to live a healthy lifestyle in certain parts of the US?</w:t>
      </w:r>
    </w:p>
    <w:p w:rsidR="00273A5F" w:rsidRPr="00A82716" w:rsidRDefault="00273A5F" w:rsidP="00273A5F">
      <w:pPr>
        <w:pStyle w:val="NoSpacing"/>
        <w:ind w:left="720"/>
        <w:rPr>
          <w:sz w:val="24"/>
          <w:szCs w:val="24"/>
        </w:rPr>
      </w:pPr>
    </w:p>
    <w:p w:rsidR="00A82716" w:rsidRDefault="00A82716" w:rsidP="00A82716">
      <w:pPr>
        <w:pStyle w:val="NoSpacing"/>
        <w:rPr>
          <w:rFonts w:cs="Times New Roman"/>
          <w:sz w:val="24"/>
          <w:szCs w:val="24"/>
        </w:rPr>
      </w:pPr>
      <w:r w:rsidRPr="00C25280">
        <w:rPr>
          <w:rFonts w:cs="Times New Roman"/>
          <w:b/>
          <w:sz w:val="24"/>
          <w:szCs w:val="24"/>
        </w:rPr>
        <w:lastRenderedPageBreak/>
        <w:t>SAMPLE COURSE OUTLINE WITH TIMELINE OF TOPICS, READINGS/ASSIGNMENTS, EXAMS/PROJECTS</w:t>
      </w:r>
      <w:r w:rsidRPr="00C25280">
        <w:rPr>
          <w:rFonts w:cs="Times New Roman"/>
          <w:sz w:val="24"/>
          <w:szCs w:val="24"/>
        </w:rPr>
        <w:t>   </w:t>
      </w:r>
    </w:p>
    <w:p w:rsidR="00A82716" w:rsidRPr="00A82716" w:rsidRDefault="00A82716" w:rsidP="00A82716">
      <w:pPr>
        <w:pStyle w:val="NoSpacing"/>
        <w:rPr>
          <w:sz w:val="24"/>
          <w:szCs w:val="24"/>
          <w:u w:val="single"/>
        </w:rPr>
      </w:pPr>
      <w:r w:rsidRPr="00A82716">
        <w:rPr>
          <w:sz w:val="24"/>
          <w:szCs w:val="24"/>
        </w:rPr>
        <w:t>Class #1</w:t>
      </w:r>
      <w:r w:rsidRPr="00A82716">
        <w:rPr>
          <w:sz w:val="24"/>
          <w:szCs w:val="24"/>
        </w:rPr>
        <w:tab/>
      </w:r>
      <w:r w:rsidRPr="00A82716">
        <w:rPr>
          <w:sz w:val="24"/>
          <w:szCs w:val="24"/>
          <w:u w:val="single"/>
        </w:rPr>
        <w:t>Introduction to Women’s Health</w:t>
      </w:r>
    </w:p>
    <w:p w:rsidR="00A82716" w:rsidRPr="00A82716" w:rsidRDefault="00A82716" w:rsidP="00A82716">
      <w:pPr>
        <w:pStyle w:val="NoSpacing"/>
        <w:ind w:left="720" w:firstLine="720"/>
        <w:rPr>
          <w:sz w:val="24"/>
          <w:szCs w:val="24"/>
        </w:rPr>
      </w:pPr>
      <w:r w:rsidRPr="00A82716">
        <w:rPr>
          <w:sz w:val="24"/>
          <w:szCs w:val="24"/>
        </w:rPr>
        <w:t>Women’s Health Movement</w:t>
      </w:r>
    </w:p>
    <w:p w:rsidR="00A82716" w:rsidRDefault="00A82716" w:rsidP="00A82716">
      <w:pPr>
        <w:pStyle w:val="NoSpacing"/>
        <w:ind w:left="1440"/>
        <w:rPr>
          <w:sz w:val="24"/>
          <w:szCs w:val="24"/>
        </w:rPr>
      </w:pPr>
      <w:r w:rsidRPr="00A82716">
        <w:rPr>
          <w:sz w:val="24"/>
          <w:szCs w:val="24"/>
        </w:rPr>
        <w:t xml:space="preserve">Biomedical health research – quantitative methods and clinical trial discussion (covered in </w:t>
      </w:r>
      <w:proofErr w:type="spellStart"/>
      <w:r w:rsidRPr="00A82716">
        <w:rPr>
          <w:sz w:val="24"/>
          <w:szCs w:val="24"/>
        </w:rPr>
        <w:t>Ch</w:t>
      </w:r>
      <w:proofErr w:type="spellEnd"/>
      <w:r w:rsidRPr="00A82716">
        <w:rPr>
          <w:sz w:val="24"/>
          <w:szCs w:val="24"/>
        </w:rPr>
        <w:t xml:space="preserve"> 1 of text)</w:t>
      </w:r>
      <w:r w:rsidRPr="00A82716">
        <w:rPr>
          <w:sz w:val="24"/>
          <w:szCs w:val="24"/>
        </w:rPr>
        <w:tab/>
        <w:t xml:space="preserve"> </w:t>
      </w:r>
      <w:r w:rsidRPr="00A82716">
        <w:rPr>
          <w:sz w:val="24"/>
          <w:szCs w:val="24"/>
        </w:rPr>
        <w:tab/>
      </w:r>
    </w:p>
    <w:p w:rsidR="00A82716" w:rsidRPr="00A82716" w:rsidRDefault="00A82716" w:rsidP="00A82716">
      <w:pPr>
        <w:pStyle w:val="NoSpacing"/>
        <w:ind w:left="1440"/>
        <w:rPr>
          <w:sz w:val="24"/>
          <w:szCs w:val="24"/>
        </w:rPr>
      </w:pPr>
      <w:r w:rsidRPr="00A82716">
        <w:rPr>
          <w:sz w:val="24"/>
          <w:szCs w:val="24"/>
        </w:rPr>
        <w:t>Chap. 1: Introduction to Women’s Health</w:t>
      </w:r>
    </w:p>
    <w:p w:rsidR="00A82716" w:rsidRDefault="00A82716" w:rsidP="00A82716">
      <w:pPr>
        <w:pStyle w:val="NoSpacing"/>
        <w:ind w:left="1440"/>
        <w:rPr>
          <w:sz w:val="24"/>
          <w:szCs w:val="24"/>
        </w:rPr>
      </w:pPr>
      <w:r w:rsidRPr="00A82716">
        <w:rPr>
          <w:sz w:val="24"/>
          <w:szCs w:val="24"/>
        </w:rPr>
        <w:t>US Department of Health and Human Services, Office on Women’s Health (2002) A Century of Women’s Health: 1900-2000</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#2</w:t>
      </w:r>
      <w:r w:rsidRPr="00A82716">
        <w:rPr>
          <w:sz w:val="24"/>
          <w:szCs w:val="24"/>
        </w:rPr>
        <w:tab/>
      </w:r>
      <w:proofErr w:type="gramStart"/>
      <w:r w:rsidRPr="00A82716">
        <w:rPr>
          <w:sz w:val="24"/>
          <w:szCs w:val="24"/>
          <w:u w:val="single"/>
        </w:rPr>
        <w:t>What</w:t>
      </w:r>
      <w:proofErr w:type="gramEnd"/>
      <w:r w:rsidRPr="00A82716">
        <w:rPr>
          <w:sz w:val="24"/>
          <w:szCs w:val="24"/>
          <w:u w:val="single"/>
        </w:rPr>
        <w:t xml:space="preserve"> is the best way to pay for health care?</w:t>
      </w:r>
    </w:p>
    <w:p w:rsidR="00A82716" w:rsidRDefault="00A82716" w:rsidP="00A82716">
      <w:pPr>
        <w:pStyle w:val="NoSpacing"/>
        <w:ind w:left="1440"/>
        <w:rPr>
          <w:sz w:val="24"/>
          <w:szCs w:val="24"/>
        </w:rPr>
      </w:pPr>
      <w:proofErr w:type="gramStart"/>
      <w:r w:rsidRPr="00A82716">
        <w:rPr>
          <w:sz w:val="24"/>
          <w:szCs w:val="24"/>
        </w:rPr>
        <w:t>Qualitative methods discussion (examples from Dr. Gibson’s interviews with Latina women.)</w:t>
      </w:r>
      <w:proofErr w:type="gramEnd"/>
      <w:r w:rsidRPr="00A82716">
        <w:rPr>
          <w:sz w:val="24"/>
          <w:szCs w:val="24"/>
        </w:rPr>
        <w:tab/>
        <w:t xml:space="preserve"> </w:t>
      </w:r>
      <w:r w:rsidRPr="00A82716">
        <w:rPr>
          <w:sz w:val="24"/>
          <w:szCs w:val="24"/>
        </w:rPr>
        <w:tab/>
      </w:r>
    </w:p>
    <w:p w:rsidR="00A82716" w:rsidRPr="00A82716" w:rsidRDefault="00A82716" w:rsidP="00A82716">
      <w:pPr>
        <w:pStyle w:val="NoSpacing"/>
        <w:ind w:left="1440"/>
        <w:rPr>
          <w:sz w:val="24"/>
          <w:szCs w:val="24"/>
        </w:rPr>
      </w:pPr>
      <w:r w:rsidRPr="00A82716">
        <w:rPr>
          <w:sz w:val="24"/>
          <w:szCs w:val="24"/>
        </w:rPr>
        <w:t>Chap. 2: Economics of Women’s Health</w:t>
      </w:r>
    </w:p>
    <w:p w:rsidR="00A82716" w:rsidRPr="00A82716" w:rsidRDefault="00A82716" w:rsidP="00A82716">
      <w:pPr>
        <w:pStyle w:val="NoSpacing"/>
        <w:rPr>
          <w:sz w:val="24"/>
          <w:szCs w:val="24"/>
        </w:rPr>
      </w:pPr>
      <w:r w:rsidRPr="00A82716">
        <w:rPr>
          <w:sz w:val="24"/>
          <w:szCs w:val="24"/>
        </w:rPr>
        <w:t xml:space="preserve"> </w:t>
      </w:r>
    </w:p>
    <w:p w:rsidR="00A82716" w:rsidRPr="00A82716" w:rsidRDefault="00A82716" w:rsidP="00A82716">
      <w:pPr>
        <w:pStyle w:val="NoSpacing"/>
        <w:rPr>
          <w:sz w:val="24"/>
          <w:szCs w:val="24"/>
        </w:rPr>
      </w:pPr>
      <w:r w:rsidRPr="00A82716">
        <w:rPr>
          <w:sz w:val="24"/>
          <w:szCs w:val="24"/>
        </w:rPr>
        <w:t>Class #3</w:t>
      </w:r>
      <w:r w:rsidRPr="00A82716">
        <w:rPr>
          <w:sz w:val="24"/>
          <w:szCs w:val="24"/>
        </w:rPr>
        <w:tab/>
      </w:r>
      <w:r w:rsidRPr="00FB33E3">
        <w:rPr>
          <w:sz w:val="24"/>
          <w:szCs w:val="24"/>
          <w:u w:val="single"/>
        </w:rPr>
        <w:t>Individual and community choices for healthy lifestyles (p. 53-56)</w:t>
      </w:r>
    </w:p>
    <w:p w:rsidR="00A82716" w:rsidRPr="00A82716" w:rsidRDefault="00A82716" w:rsidP="00A82716">
      <w:pPr>
        <w:pStyle w:val="NoSpacing"/>
        <w:ind w:left="720" w:firstLine="720"/>
        <w:rPr>
          <w:sz w:val="24"/>
          <w:szCs w:val="24"/>
        </w:rPr>
      </w:pPr>
      <w:r w:rsidRPr="00A82716">
        <w:rPr>
          <w:sz w:val="24"/>
          <w:szCs w:val="24"/>
        </w:rPr>
        <w:t>Diversity of women in the US</w:t>
      </w:r>
    </w:p>
    <w:p w:rsidR="00A82716" w:rsidRDefault="00A82716" w:rsidP="00A82716">
      <w:pPr>
        <w:pStyle w:val="NoSpacing"/>
        <w:ind w:left="720" w:firstLine="720"/>
        <w:rPr>
          <w:sz w:val="24"/>
          <w:szCs w:val="24"/>
        </w:rPr>
      </w:pPr>
      <w:r w:rsidRPr="00A82716">
        <w:rPr>
          <w:sz w:val="24"/>
          <w:szCs w:val="24"/>
        </w:rPr>
        <w:t>Global health issues for women</w:t>
      </w:r>
      <w:r w:rsidRPr="00A82716">
        <w:rPr>
          <w:sz w:val="24"/>
          <w:szCs w:val="24"/>
        </w:rPr>
        <w:tab/>
        <w:t xml:space="preserve"> </w:t>
      </w:r>
      <w:r w:rsidRPr="00A82716">
        <w:rPr>
          <w:sz w:val="24"/>
          <w:szCs w:val="24"/>
        </w:rPr>
        <w:tab/>
      </w:r>
    </w:p>
    <w:p w:rsidR="00A82716" w:rsidRDefault="00A82716" w:rsidP="00A82716">
      <w:pPr>
        <w:pStyle w:val="NoSpacing"/>
        <w:ind w:left="720" w:firstLine="720"/>
        <w:rPr>
          <w:sz w:val="24"/>
          <w:szCs w:val="24"/>
        </w:rPr>
      </w:pPr>
      <w:r w:rsidRPr="00A82716">
        <w:rPr>
          <w:sz w:val="24"/>
          <w:szCs w:val="24"/>
        </w:rPr>
        <w:t>Chap. 3: Health Promotion &amp; Disease Prevention</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#4</w:t>
      </w:r>
      <w:r w:rsidRPr="00A82716">
        <w:rPr>
          <w:sz w:val="24"/>
          <w:szCs w:val="24"/>
        </w:rPr>
        <w:tab/>
      </w:r>
      <w:r w:rsidRPr="00FB33E3">
        <w:rPr>
          <w:sz w:val="24"/>
          <w:szCs w:val="24"/>
          <w:u w:val="single"/>
        </w:rPr>
        <w:t>Individual and community choices for healthy lifestyles</w:t>
      </w:r>
    </w:p>
    <w:p w:rsidR="00A82716" w:rsidRDefault="00A82716" w:rsidP="00A82716">
      <w:pPr>
        <w:pStyle w:val="NoSpacing"/>
        <w:ind w:left="720" w:firstLine="720"/>
        <w:rPr>
          <w:sz w:val="24"/>
          <w:szCs w:val="24"/>
        </w:rPr>
      </w:pPr>
      <w:r w:rsidRPr="00A82716">
        <w:rPr>
          <w:sz w:val="24"/>
          <w:szCs w:val="24"/>
        </w:rPr>
        <w:t>Leading cause of death among women by ethnicity in the US (p. 63-71)</w:t>
      </w:r>
      <w:r w:rsidRPr="00A82716">
        <w:rPr>
          <w:sz w:val="24"/>
          <w:szCs w:val="24"/>
        </w:rPr>
        <w:tab/>
        <w:t xml:space="preserve"> </w:t>
      </w:r>
      <w:r w:rsidRPr="00A82716">
        <w:rPr>
          <w:sz w:val="24"/>
          <w:szCs w:val="24"/>
        </w:rPr>
        <w:tab/>
        <w:t>Chap. 3: Health Promotion &amp; Disease Prevention</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#5</w:t>
      </w:r>
      <w:r w:rsidRPr="00A82716">
        <w:rPr>
          <w:sz w:val="24"/>
          <w:szCs w:val="24"/>
        </w:rPr>
        <w:tab/>
      </w:r>
      <w:r w:rsidRPr="00FB33E3">
        <w:rPr>
          <w:sz w:val="24"/>
          <w:szCs w:val="24"/>
          <w:u w:val="single"/>
        </w:rPr>
        <w:t>Women’s Sexuality</w:t>
      </w:r>
    </w:p>
    <w:p w:rsidR="00A82716" w:rsidRDefault="00A82716" w:rsidP="00A82716">
      <w:pPr>
        <w:pStyle w:val="NoSpacing"/>
        <w:ind w:left="720" w:firstLine="720"/>
        <w:rPr>
          <w:sz w:val="24"/>
          <w:szCs w:val="24"/>
        </w:rPr>
      </w:pPr>
      <w:r w:rsidRPr="00A82716">
        <w:rPr>
          <w:sz w:val="24"/>
          <w:szCs w:val="24"/>
        </w:rPr>
        <w:t xml:space="preserve">Cultural, religious, economic, </w:t>
      </w:r>
      <w:proofErr w:type="gramStart"/>
      <w:r w:rsidRPr="00A82716">
        <w:rPr>
          <w:sz w:val="24"/>
          <w:szCs w:val="24"/>
        </w:rPr>
        <w:t>political  differences</w:t>
      </w:r>
      <w:proofErr w:type="gramEnd"/>
      <w:r w:rsidRPr="00A82716">
        <w:rPr>
          <w:sz w:val="24"/>
          <w:szCs w:val="24"/>
        </w:rPr>
        <w:t xml:space="preserve"> (p.84-87)</w:t>
      </w:r>
      <w:r w:rsidRPr="00A82716">
        <w:rPr>
          <w:sz w:val="24"/>
          <w:szCs w:val="24"/>
        </w:rPr>
        <w:tab/>
        <w:t xml:space="preserve"> </w:t>
      </w:r>
      <w:r w:rsidRPr="00A82716">
        <w:rPr>
          <w:sz w:val="24"/>
          <w:szCs w:val="24"/>
        </w:rPr>
        <w:tab/>
      </w:r>
    </w:p>
    <w:p w:rsidR="00A82716" w:rsidRPr="00A82716" w:rsidRDefault="00A82716" w:rsidP="00A82716">
      <w:pPr>
        <w:pStyle w:val="NoSpacing"/>
        <w:ind w:left="720" w:firstLine="720"/>
        <w:rPr>
          <w:sz w:val="24"/>
          <w:szCs w:val="24"/>
        </w:rPr>
      </w:pPr>
      <w:r w:rsidRPr="00A82716">
        <w:rPr>
          <w:sz w:val="24"/>
          <w:szCs w:val="24"/>
        </w:rPr>
        <w:t>Chap. 4: Sexual Health</w:t>
      </w:r>
    </w:p>
    <w:p w:rsidR="00A82716" w:rsidRDefault="00A82716" w:rsidP="00A82716">
      <w:pPr>
        <w:pStyle w:val="NoSpacing"/>
        <w:ind w:left="720" w:firstLine="720"/>
        <w:rPr>
          <w:sz w:val="24"/>
          <w:szCs w:val="24"/>
        </w:rPr>
      </w:pPr>
      <w:r w:rsidRPr="00A82716">
        <w:rPr>
          <w:sz w:val="24"/>
          <w:szCs w:val="24"/>
        </w:rPr>
        <w:t>Steinem, Gloria (Oct. 78) “If Men Could Menstruate” MS. Magazine</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#6</w:t>
      </w:r>
      <w:r w:rsidRPr="00A82716">
        <w:rPr>
          <w:sz w:val="24"/>
          <w:szCs w:val="24"/>
        </w:rPr>
        <w:tab/>
      </w:r>
      <w:r w:rsidRPr="00FB33E3">
        <w:rPr>
          <w:sz w:val="24"/>
          <w:szCs w:val="24"/>
          <w:u w:val="single"/>
        </w:rPr>
        <w:t>Women’s Sexuality</w:t>
      </w:r>
    </w:p>
    <w:p w:rsidR="00A82716" w:rsidRDefault="00A82716" w:rsidP="00A82716">
      <w:pPr>
        <w:pStyle w:val="NoSpacing"/>
        <w:ind w:left="1440"/>
        <w:rPr>
          <w:sz w:val="24"/>
          <w:szCs w:val="24"/>
        </w:rPr>
      </w:pPr>
      <w:proofErr w:type="gramStart"/>
      <w:r w:rsidRPr="00A82716">
        <w:rPr>
          <w:sz w:val="24"/>
          <w:szCs w:val="24"/>
        </w:rPr>
        <w:t>Discussion of female genital operations across cultures (Kenya, Indonesia)</w:t>
      </w:r>
      <w:r w:rsidRPr="00A82716">
        <w:rPr>
          <w:sz w:val="24"/>
          <w:szCs w:val="24"/>
        </w:rPr>
        <w:tab/>
        <w:t xml:space="preserve"> </w:t>
      </w:r>
      <w:proofErr w:type="spellStart"/>
      <w:r w:rsidRPr="00A82716">
        <w:rPr>
          <w:sz w:val="24"/>
          <w:szCs w:val="24"/>
        </w:rPr>
        <w:t>Walley</w:t>
      </w:r>
      <w:proofErr w:type="spellEnd"/>
      <w:r w:rsidRPr="00A82716">
        <w:rPr>
          <w:sz w:val="24"/>
          <w:szCs w:val="24"/>
        </w:rPr>
        <w:t>, Christine.</w:t>
      </w:r>
      <w:proofErr w:type="gramEnd"/>
      <w:r w:rsidRPr="00A82716">
        <w:rPr>
          <w:sz w:val="24"/>
          <w:szCs w:val="24"/>
        </w:rPr>
        <w:t xml:space="preserve"> (1997) Searching for Voices: Feminism, Anthropology and the Global Debate on Female Genital Operations. Cultural Anthropology 12(3):405-438.</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#7</w:t>
      </w:r>
      <w:r w:rsidRPr="00A82716">
        <w:rPr>
          <w:sz w:val="24"/>
          <w:szCs w:val="24"/>
        </w:rPr>
        <w:tab/>
      </w:r>
      <w:r w:rsidRPr="00FB33E3">
        <w:rPr>
          <w:sz w:val="24"/>
          <w:szCs w:val="24"/>
          <w:u w:val="single"/>
        </w:rPr>
        <w:t>Sexual Health</w:t>
      </w:r>
    </w:p>
    <w:p w:rsidR="00A82716" w:rsidRPr="00A82716" w:rsidRDefault="00A82716" w:rsidP="00A82716">
      <w:pPr>
        <w:pStyle w:val="NoSpacing"/>
        <w:ind w:left="720" w:firstLine="720"/>
        <w:rPr>
          <w:sz w:val="24"/>
          <w:szCs w:val="24"/>
        </w:rPr>
      </w:pPr>
      <w:r w:rsidRPr="00A82716">
        <w:rPr>
          <w:sz w:val="24"/>
          <w:szCs w:val="24"/>
        </w:rPr>
        <w:t>Sex and gender differences (p.89-93)</w:t>
      </w:r>
    </w:p>
    <w:p w:rsidR="00A82716" w:rsidRDefault="00A82716" w:rsidP="00A82716">
      <w:pPr>
        <w:pStyle w:val="NoSpacing"/>
        <w:ind w:left="720" w:firstLine="720"/>
        <w:rPr>
          <w:sz w:val="24"/>
          <w:szCs w:val="24"/>
        </w:rPr>
      </w:pPr>
      <w:r w:rsidRPr="00A82716">
        <w:rPr>
          <w:sz w:val="24"/>
          <w:szCs w:val="24"/>
        </w:rPr>
        <w:t>Sexual orientation (p. 93-95)</w:t>
      </w:r>
      <w:r w:rsidRPr="00A82716">
        <w:rPr>
          <w:sz w:val="24"/>
          <w:szCs w:val="24"/>
        </w:rPr>
        <w:tab/>
        <w:t xml:space="preserve"> </w:t>
      </w:r>
      <w:r w:rsidRPr="00A82716">
        <w:rPr>
          <w:sz w:val="24"/>
          <w:szCs w:val="24"/>
        </w:rPr>
        <w:tab/>
      </w:r>
    </w:p>
    <w:p w:rsidR="00A82716" w:rsidRDefault="00A82716" w:rsidP="00A82716">
      <w:pPr>
        <w:pStyle w:val="NoSpacing"/>
        <w:ind w:left="720" w:firstLine="720"/>
        <w:rPr>
          <w:sz w:val="24"/>
          <w:szCs w:val="24"/>
        </w:rPr>
      </w:pPr>
      <w:r w:rsidRPr="00A82716">
        <w:rPr>
          <w:sz w:val="24"/>
          <w:szCs w:val="24"/>
        </w:rPr>
        <w:t>Chap. 4: Sexual Health</w:t>
      </w:r>
    </w:p>
    <w:p w:rsidR="00A82716" w:rsidRPr="00A82716" w:rsidRDefault="00A82716" w:rsidP="00A82716">
      <w:pPr>
        <w:pStyle w:val="NoSpacing"/>
        <w:ind w:left="720" w:firstLine="720"/>
        <w:rPr>
          <w:sz w:val="24"/>
          <w:szCs w:val="24"/>
        </w:rPr>
      </w:pPr>
    </w:p>
    <w:p w:rsidR="00A82716" w:rsidRPr="00FB33E3" w:rsidRDefault="00A82716" w:rsidP="00A82716">
      <w:pPr>
        <w:pStyle w:val="NoSpacing"/>
        <w:rPr>
          <w:sz w:val="24"/>
          <w:szCs w:val="24"/>
          <w:u w:val="single"/>
        </w:rPr>
      </w:pPr>
      <w:r w:rsidRPr="00A82716">
        <w:rPr>
          <w:sz w:val="24"/>
          <w:szCs w:val="24"/>
        </w:rPr>
        <w:t>Class #8</w:t>
      </w:r>
      <w:r w:rsidRPr="00A82716">
        <w:rPr>
          <w:sz w:val="24"/>
          <w:szCs w:val="24"/>
        </w:rPr>
        <w:tab/>
      </w:r>
      <w:r w:rsidRPr="00FB33E3">
        <w:rPr>
          <w:sz w:val="24"/>
          <w:szCs w:val="24"/>
          <w:u w:val="single"/>
        </w:rPr>
        <w:t>Reproductive technologies</w:t>
      </w:r>
    </w:p>
    <w:p w:rsidR="00A82716" w:rsidRPr="00A82716" w:rsidRDefault="00A82716" w:rsidP="00A82716">
      <w:pPr>
        <w:pStyle w:val="NoSpacing"/>
        <w:ind w:left="1440"/>
        <w:rPr>
          <w:sz w:val="24"/>
          <w:szCs w:val="24"/>
        </w:rPr>
      </w:pPr>
      <w:r w:rsidRPr="00A82716">
        <w:rPr>
          <w:sz w:val="24"/>
          <w:szCs w:val="24"/>
        </w:rPr>
        <w:t>Perspectives on contraception (historical, economic and sociocultural overview pp. 127-131)</w:t>
      </w:r>
    </w:p>
    <w:p w:rsidR="00A82716" w:rsidRDefault="00A82716" w:rsidP="00A82716">
      <w:pPr>
        <w:pStyle w:val="NoSpacing"/>
        <w:ind w:left="1440"/>
        <w:rPr>
          <w:sz w:val="24"/>
          <w:szCs w:val="24"/>
        </w:rPr>
      </w:pPr>
      <w:r w:rsidRPr="00A82716">
        <w:rPr>
          <w:sz w:val="24"/>
          <w:szCs w:val="24"/>
        </w:rPr>
        <w:t>Review of contraceptive methods</w:t>
      </w:r>
      <w:r w:rsidRPr="00A82716">
        <w:rPr>
          <w:sz w:val="24"/>
          <w:szCs w:val="24"/>
        </w:rPr>
        <w:tab/>
        <w:t xml:space="preserve"> </w:t>
      </w:r>
      <w:r w:rsidRPr="00A82716">
        <w:rPr>
          <w:sz w:val="24"/>
          <w:szCs w:val="24"/>
        </w:rPr>
        <w:tab/>
      </w:r>
    </w:p>
    <w:p w:rsidR="00A82716" w:rsidRDefault="00A82716" w:rsidP="00A82716">
      <w:pPr>
        <w:pStyle w:val="NoSpacing"/>
        <w:ind w:left="1440"/>
        <w:rPr>
          <w:sz w:val="24"/>
          <w:szCs w:val="24"/>
        </w:rPr>
      </w:pPr>
      <w:r w:rsidRPr="00A82716">
        <w:rPr>
          <w:sz w:val="24"/>
          <w:szCs w:val="24"/>
        </w:rPr>
        <w:lastRenderedPageBreak/>
        <w:t>Chap. 5: Contraception and Abortion</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#9</w:t>
      </w:r>
      <w:r w:rsidRPr="00A82716">
        <w:rPr>
          <w:sz w:val="24"/>
          <w:szCs w:val="24"/>
        </w:rPr>
        <w:tab/>
      </w:r>
      <w:r w:rsidRPr="00FB33E3">
        <w:rPr>
          <w:sz w:val="24"/>
          <w:szCs w:val="24"/>
          <w:u w:val="single"/>
        </w:rPr>
        <w:t>Reproductive technologies</w:t>
      </w:r>
    </w:p>
    <w:p w:rsidR="00A82716" w:rsidRDefault="00A82716" w:rsidP="00A82716">
      <w:pPr>
        <w:pStyle w:val="NoSpacing"/>
        <w:ind w:left="1440"/>
        <w:rPr>
          <w:sz w:val="24"/>
          <w:szCs w:val="24"/>
        </w:rPr>
      </w:pPr>
      <w:r w:rsidRPr="00A82716">
        <w:rPr>
          <w:sz w:val="24"/>
          <w:szCs w:val="24"/>
        </w:rPr>
        <w:t>Discussion of abortion and the different cultural contexts for use of abortion (i.e. FSA in Asia vs. unwanted pregnancy in the US)</w:t>
      </w:r>
      <w:r w:rsidRPr="00A82716">
        <w:rPr>
          <w:sz w:val="24"/>
          <w:szCs w:val="24"/>
        </w:rPr>
        <w:tab/>
        <w:t xml:space="preserve"> </w:t>
      </w:r>
      <w:r w:rsidRPr="00A82716">
        <w:rPr>
          <w:sz w:val="24"/>
          <w:szCs w:val="24"/>
        </w:rPr>
        <w:tab/>
      </w:r>
    </w:p>
    <w:p w:rsidR="00A82716" w:rsidRDefault="00A82716" w:rsidP="00A82716">
      <w:pPr>
        <w:pStyle w:val="NoSpacing"/>
        <w:ind w:left="1440"/>
        <w:rPr>
          <w:sz w:val="24"/>
          <w:szCs w:val="24"/>
        </w:rPr>
      </w:pPr>
      <w:r w:rsidRPr="00A82716">
        <w:rPr>
          <w:sz w:val="24"/>
          <w:szCs w:val="24"/>
        </w:rPr>
        <w:t>Miller, Barbara (2001) Female-Selective Abortion in Asia: Patterns Policies and Debates.  American Anthropologist 103(4):1083-1095.</w:t>
      </w:r>
    </w:p>
    <w:p w:rsidR="00A82716" w:rsidRPr="00A82716" w:rsidRDefault="00A82716" w:rsidP="00A82716">
      <w:pPr>
        <w:pStyle w:val="NoSpacing"/>
        <w:ind w:left="1440"/>
        <w:rPr>
          <w:sz w:val="24"/>
          <w:szCs w:val="24"/>
        </w:rPr>
      </w:pPr>
    </w:p>
    <w:p w:rsidR="00A82716" w:rsidRPr="00FB33E3" w:rsidRDefault="00A82716" w:rsidP="00A82716">
      <w:pPr>
        <w:pStyle w:val="NoSpacing"/>
        <w:rPr>
          <w:sz w:val="24"/>
          <w:szCs w:val="24"/>
          <w:u w:val="single"/>
        </w:rPr>
      </w:pPr>
      <w:r w:rsidRPr="00A82716">
        <w:rPr>
          <w:sz w:val="24"/>
          <w:szCs w:val="24"/>
        </w:rPr>
        <w:t>Class #10</w:t>
      </w:r>
      <w:r w:rsidRPr="00A82716">
        <w:rPr>
          <w:sz w:val="24"/>
          <w:szCs w:val="24"/>
        </w:rPr>
        <w:tab/>
      </w:r>
      <w:r w:rsidRPr="00FB33E3">
        <w:rPr>
          <w:sz w:val="24"/>
          <w:szCs w:val="24"/>
          <w:u w:val="single"/>
        </w:rPr>
        <w:t>EXAM</w:t>
      </w:r>
      <w:r w:rsidRPr="00FB33E3">
        <w:rPr>
          <w:sz w:val="24"/>
          <w:szCs w:val="24"/>
          <w:u w:val="single"/>
        </w:rPr>
        <w:tab/>
      </w:r>
      <w:proofErr w:type="spellStart"/>
      <w:r w:rsidRPr="00FB33E3">
        <w:rPr>
          <w:sz w:val="24"/>
          <w:szCs w:val="24"/>
          <w:u w:val="single"/>
        </w:rPr>
        <w:t>Exam</w:t>
      </w:r>
      <w:proofErr w:type="spellEnd"/>
      <w:r w:rsidRPr="00FB33E3">
        <w:rPr>
          <w:sz w:val="24"/>
          <w:szCs w:val="24"/>
          <w:u w:val="single"/>
        </w:rPr>
        <w:t xml:space="preserve"> 1</w:t>
      </w:r>
      <w:r w:rsidRPr="00FB33E3">
        <w:rPr>
          <w:sz w:val="24"/>
          <w:szCs w:val="24"/>
          <w:u w:val="single"/>
        </w:rPr>
        <w:tab/>
        <w:t>Chap. 1-5</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#11</w:t>
      </w:r>
      <w:r w:rsidRPr="00A82716">
        <w:rPr>
          <w:sz w:val="24"/>
          <w:szCs w:val="24"/>
        </w:rPr>
        <w:tab/>
      </w:r>
      <w:r w:rsidRPr="00FB33E3">
        <w:rPr>
          <w:sz w:val="24"/>
          <w:szCs w:val="24"/>
          <w:u w:val="single"/>
        </w:rPr>
        <w:t>Getting Pregnant and Giving Birth</w:t>
      </w:r>
    </w:p>
    <w:p w:rsidR="00A82716" w:rsidRPr="00A82716" w:rsidRDefault="00A82716" w:rsidP="00A82716">
      <w:pPr>
        <w:pStyle w:val="NoSpacing"/>
        <w:ind w:left="720" w:firstLine="720"/>
        <w:rPr>
          <w:sz w:val="24"/>
          <w:szCs w:val="24"/>
        </w:rPr>
      </w:pPr>
      <w:r w:rsidRPr="00A82716">
        <w:rPr>
          <w:sz w:val="24"/>
          <w:szCs w:val="24"/>
        </w:rPr>
        <w:t>Biology of pregnancy and birth</w:t>
      </w:r>
    </w:p>
    <w:p w:rsidR="00A82716" w:rsidRPr="00A82716" w:rsidRDefault="00A82716" w:rsidP="00A82716">
      <w:pPr>
        <w:pStyle w:val="NoSpacing"/>
        <w:ind w:left="720" w:firstLine="720"/>
        <w:rPr>
          <w:sz w:val="24"/>
          <w:szCs w:val="24"/>
        </w:rPr>
      </w:pPr>
      <w:r w:rsidRPr="00A82716">
        <w:rPr>
          <w:sz w:val="24"/>
          <w:szCs w:val="24"/>
        </w:rPr>
        <w:t>Epidemiologic data on pregnancy and birth</w:t>
      </w:r>
    </w:p>
    <w:p w:rsidR="00A82716" w:rsidRDefault="00A82716" w:rsidP="00A82716">
      <w:pPr>
        <w:pStyle w:val="NoSpacing"/>
        <w:rPr>
          <w:sz w:val="24"/>
          <w:szCs w:val="24"/>
        </w:rPr>
      </w:pPr>
      <w:r w:rsidRPr="00A82716">
        <w:rPr>
          <w:sz w:val="24"/>
          <w:szCs w:val="24"/>
        </w:rPr>
        <w:t xml:space="preserve"> </w:t>
      </w:r>
      <w:r w:rsidRPr="00A82716">
        <w:rPr>
          <w:sz w:val="24"/>
          <w:szCs w:val="24"/>
        </w:rPr>
        <w:tab/>
        <w:t xml:space="preserve"> </w:t>
      </w:r>
      <w:r w:rsidRPr="00A82716">
        <w:rPr>
          <w:sz w:val="24"/>
          <w:szCs w:val="24"/>
        </w:rPr>
        <w:tab/>
        <w:t>Chap. 6: Pregnancy &amp; Childbirth</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#12</w:t>
      </w:r>
      <w:r w:rsidRPr="00A82716">
        <w:rPr>
          <w:sz w:val="24"/>
          <w:szCs w:val="24"/>
        </w:rPr>
        <w:tab/>
      </w:r>
      <w:r w:rsidRPr="00FB33E3">
        <w:rPr>
          <w:sz w:val="24"/>
          <w:szCs w:val="24"/>
          <w:u w:val="single"/>
        </w:rPr>
        <w:t>Getting Pregnant and Giving Birth</w:t>
      </w:r>
    </w:p>
    <w:p w:rsidR="00A82716" w:rsidRPr="00A82716" w:rsidRDefault="00A82716" w:rsidP="00A82716">
      <w:pPr>
        <w:pStyle w:val="NoSpacing"/>
        <w:ind w:left="1440"/>
        <w:rPr>
          <w:sz w:val="24"/>
          <w:szCs w:val="24"/>
        </w:rPr>
      </w:pPr>
      <w:r w:rsidRPr="00A82716">
        <w:rPr>
          <w:sz w:val="24"/>
          <w:szCs w:val="24"/>
        </w:rPr>
        <w:t>Cultural contexts of birth in the US and other Western nations (midwife guest lecture)</w:t>
      </w:r>
    </w:p>
    <w:p w:rsidR="00A82716" w:rsidRDefault="00A82716" w:rsidP="00A82716">
      <w:pPr>
        <w:pStyle w:val="NoSpacing"/>
        <w:ind w:left="1440"/>
        <w:rPr>
          <w:sz w:val="24"/>
          <w:szCs w:val="24"/>
        </w:rPr>
      </w:pPr>
      <w:r w:rsidRPr="00A82716">
        <w:rPr>
          <w:sz w:val="24"/>
          <w:szCs w:val="24"/>
        </w:rPr>
        <w:t>Craven, Christa. (2007) A "Consumer's Right" to Choose a Midwife: Shifting Meanings for Reproductive Rights under Neoliberalism.  American Anthropologist 109(4):701-712.</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#13</w:t>
      </w:r>
      <w:r w:rsidRPr="00A82716">
        <w:rPr>
          <w:sz w:val="24"/>
          <w:szCs w:val="24"/>
        </w:rPr>
        <w:tab/>
      </w:r>
      <w:r w:rsidRPr="00FB33E3">
        <w:rPr>
          <w:sz w:val="24"/>
          <w:szCs w:val="24"/>
          <w:u w:val="single"/>
        </w:rPr>
        <w:t>Living a Healthy Lifestyle</w:t>
      </w:r>
    </w:p>
    <w:p w:rsidR="00A82716" w:rsidRPr="00A82716" w:rsidRDefault="00A82716" w:rsidP="00A82716">
      <w:pPr>
        <w:pStyle w:val="NoSpacing"/>
        <w:ind w:left="720" w:firstLine="720"/>
        <w:rPr>
          <w:sz w:val="24"/>
          <w:szCs w:val="24"/>
        </w:rPr>
      </w:pPr>
      <w:r w:rsidRPr="00A82716">
        <w:rPr>
          <w:sz w:val="24"/>
          <w:szCs w:val="24"/>
        </w:rPr>
        <w:t>Nutrition, balanced diet, exercise</w:t>
      </w:r>
    </w:p>
    <w:p w:rsidR="00A82716" w:rsidRDefault="00A82716" w:rsidP="00A82716">
      <w:pPr>
        <w:pStyle w:val="NoSpacing"/>
        <w:ind w:left="720" w:firstLine="720"/>
        <w:rPr>
          <w:sz w:val="24"/>
          <w:szCs w:val="24"/>
        </w:rPr>
      </w:pPr>
      <w:r w:rsidRPr="00A82716">
        <w:rPr>
          <w:sz w:val="24"/>
          <w:szCs w:val="24"/>
        </w:rPr>
        <w:t xml:space="preserve">World hunger (p. 326-7) </w:t>
      </w:r>
      <w:r w:rsidRPr="00A82716">
        <w:rPr>
          <w:sz w:val="24"/>
          <w:szCs w:val="24"/>
        </w:rPr>
        <w:tab/>
        <w:t xml:space="preserve"> </w:t>
      </w:r>
      <w:r w:rsidRPr="00A82716">
        <w:rPr>
          <w:sz w:val="24"/>
          <w:szCs w:val="24"/>
        </w:rPr>
        <w:tab/>
      </w:r>
    </w:p>
    <w:p w:rsidR="00A82716" w:rsidRDefault="00A82716" w:rsidP="00A82716">
      <w:pPr>
        <w:pStyle w:val="NoSpacing"/>
        <w:ind w:left="720" w:firstLine="720"/>
        <w:rPr>
          <w:sz w:val="24"/>
          <w:szCs w:val="24"/>
        </w:rPr>
      </w:pPr>
      <w:r w:rsidRPr="00A82716">
        <w:rPr>
          <w:sz w:val="24"/>
          <w:szCs w:val="24"/>
        </w:rPr>
        <w:t>Chap. 9: Nutrition, Exercise, &amp; Weight Management</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#14</w:t>
      </w:r>
      <w:r w:rsidRPr="00A82716">
        <w:rPr>
          <w:sz w:val="24"/>
          <w:szCs w:val="24"/>
        </w:rPr>
        <w:tab/>
      </w:r>
      <w:r w:rsidRPr="00FB33E3">
        <w:rPr>
          <w:sz w:val="24"/>
          <w:szCs w:val="24"/>
          <w:u w:val="single"/>
        </w:rPr>
        <w:t>Living a Healthy Lifestyle</w:t>
      </w:r>
    </w:p>
    <w:p w:rsidR="00A82716" w:rsidRPr="00A82716" w:rsidRDefault="00A82716" w:rsidP="00A82716">
      <w:pPr>
        <w:pStyle w:val="NoSpacing"/>
        <w:ind w:left="1440"/>
        <w:rPr>
          <w:sz w:val="24"/>
          <w:szCs w:val="24"/>
        </w:rPr>
      </w:pPr>
      <w:r w:rsidRPr="00A82716">
        <w:rPr>
          <w:sz w:val="24"/>
          <w:szCs w:val="24"/>
        </w:rPr>
        <w:t>Comparison of anorexia treatment in Mexico and the US (individual vs. family treatment)</w:t>
      </w:r>
    </w:p>
    <w:p w:rsidR="00A82716" w:rsidRPr="00A82716" w:rsidRDefault="00A82716" w:rsidP="00A82716">
      <w:pPr>
        <w:pStyle w:val="NoSpacing"/>
        <w:rPr>
          <w:sz w:val="24"/>
          <w:szCs w:val="24"/>
        </w:rPr>
      </w:pPr>
      <w:r w:rsidRPr="00A82716">
        <w:rPr>
          <w:sz w:val="24"/>
          <w:szCs w:val="24"/>
        </w:rPr>
        <w:t xml:space="preserve"> </w:t>
      </w:r>
      <w:r w:rsidRPr="00A82716">
        <w:rPr>
          <w:sz w:val="24"/>
          <w:szCs w:val="24"/>
        </w:rPr>
        <w:tab/>
        <w:t xml:space="preserve"> </w:t>
      </w:r>
      <w:r w:rsidRPr="00A82716">
        <w:rPr>
          <w:sz w:val="24"/>
          <w:szCs w:val="24"/>
        </w:rPr>
        <w:tab/>
        <w:t>Chap. 9: Nutrition, Exercise, &amp; Weight Management</w:t>
      </w:r>
    </w:p>
    <w:p w:rsidR="00A82716" w:rsidRPr="00A82716" w:rsidRDefault="00A82716" w:rsidP="00A82716">
      <w:pPr>
        <w:pStyle w:val="NoSpacing"/>
        <w:ind w:left="720" w:firstLine="720"/>
        <w:rPr>
          <w:sz w:val="24"/>
          <w:szCs w:val="24"/>
        </w:rPr>
      </w:pPr>
      <w:r w:rsidRPr="00A82716">
        <w:rPr>
          <w:sz w:val="24"/>
          <w:szCs w:val="24"/>
        </w:rPr>
        <w:t>Lester, Rebecca J.  (2007) MAQ</w:t>
      </w:r>
    </w:p>
    <w:p w:rsidR="00A82716" w:rsidRDefault="00A82716" w:rsidP="00A82716">
      <w:pPr>
        <w:pStyle w:val="NoSpacing"/>
        <w:ind w:left="1440"/>
        <w:rPr>
          <w:sz w:val="24"/>
          <w:szCs w:val="24"/>
        </w:rPr>
      </w:pPr>
      <w:r w:rsidRPr="00A82716">
        <w:rPr>
          <w:sz w:val="24"/>
          <w:szCs w:val="24"/>
        </w:rPr>
        <w:t>Critical Therapeutics: Cultural Politics and Clinical Reality in Two Eating Disorder Treatment Centers</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#15</w:t>
      </w:r>
      <w:r w:rsidRPr="00A82716">
        <w:rPr>
          <w:sz w:val="24"/>
          <w:szCs w:val="24"/>
        </w:rPr>
        <w:tab/>
      </w:r>
      <w:proofErr w:type="gramStart"/>
      <w:r w:rsidRPr="00FB33E3">
        <w:rPr>
          <w:sz w:val="24"/>
          <w:szCs w:val="24"/>
          <w:u w:val="single"/>
        </w:rPr>
        <w:t>Menopause</w:t>
      </w:r>
      <w:proofErr w:type="gramEnd"/>
      <w:r w:rsidRPr="00FB33E3">
        <w:rPr>
          <w:sz w:val="24"/>
          <w:szCs w:val="24"/>
          <w:u w:val="single"/>
        </w:rPr>
        <w:t xml:space="preserve"> is okay!</w:t>
      </w:r>
    </w:p>
    <w:p w:rsidR="00A82716" w:rsidRPr="00A82716" w:rsidRDefault="00A82716" w:rsidP="00A82716">
      <w:pPr>
        <w:pStyle w:val="NoSpacing"/>
        <w:ind w:left="720" w:firstLine="720"/>
        <w:rPr>
          <w:sz w:val="24"/>
          <w:szCs w:val="24"/>
        </w:rPr>
      </w:pPr>
      <w:r w:rsidRPr="00A82716">
        <w:rPr>
          <w:sz w:val="24"/>
          <w:szCs w:val="24"/>
        </w:rPr>
        <w:t>Explanation of US medicalization and treatment of menopause as a disease</w:t>
      </w:r>
    </w:p>
    <w:p w:rsidR="00A82716" w:rsidRDefault="00A82716" w:rsidP="00A82716">
      <w:pPr>
        <w:pStyle w:val="NoSpacing"/>
        <w:ind w:left="1440"/>
        <w:rPr>
          <w:sz w:val="24"/>
          <w:szCs w:val="24"/>
        </w:rPr>
      </w:pPr>
      <w:r w:rsidRPr="00A82716">
        <w:rPr>
          <w:sz w:val="24"/>
          <w:szCs w:val="24"/>
        </w:rPr>
        <w:t xml:space="preserve">Comparison to other cultures (Greece, Japan, </w:t>
      </w:r>
      <w:proofErr w:type="spellStart"/>
      <w:r w:rsidRPr="00A82716">
        <w:rPr>
          <w:sz w:val="24"/>
          <w:szCs w:val="24"/>
        </w:rPr>
        <w:t>etc</w:t>
      </w:r>
      <w:proofErr w:type="spellEnd"/>
      <w:r w:rsidRPr="00A82716">
        <w:rPr>
          <w:sz w:val="24"/>
          <w:szCs w:val="24"/>
        </w:rPr>
        <w:t xml:space="preserve"> where menopause is treated as a natural part of life)</w:t>
      </w:r>
      <w:r w:rsidRPr="00A82716">
        <w:rPr>
          <w:sz w:val="24"/>
          <w:szCs w:val="24"/>
        </w:rPr>
        <w:tab/>
        <w:t xml:space="preserve"> </w:t>
      </w:r>
      <w:r w:rsidRPr="00A82716">
        <w:rPr>
          <w:sz w:val="24"/>
          <w:szCs w:val="24"/>
        </w:rPr>
        <w:tab/>
      </w:r>
    </w:p>
    <w:p w:rsidR="00A82716" w:rsidRDefault="00A82716" w:rsidP="00A82716">
      <w:pPr>
        <w:pStyle w:val="NoSpacing"/>
        <w:ind w:left="1440"/>
        <w:rPr>
          <w:sz w:val="24"/>
          <w:szCs w:val="24"/>
        </w:rPr>
      </w:pPr>
      <w:r w:rsidRPr="00A82716">
        <w:rPr>
          <w:sz w:val="24"/>
          <w:szCs w:val="24"/>
        </w:rPr>
        <w:t>Chap. 8: Menopause and Hormone Replacement Therapy</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#16</w:t>
      </w:r>
      <w:r w:rsidRPr="00A82716">
        <w:rPr>
          <w:sz w:val="24"/>
          <w:szCs w:val="24"/>
        </w:rPr>
        <w:tab/>
      </w:r>
      <w:r w:rsidRPr="00FB33E3">
        <w:rPr>
          <w:sz w:val="24"/>
          <w:szCs w:val="24"/>
          <w:u w:val="single"/>
        </w:rPr>
        <w:t>Cardiovascular Disease</w:t>
      </w:r>
    </w:p>
    <w:p w:rsidR="00A82716" w:rsidRPr="00A82716" w:rsidRDefault="00A82716" w:rsidP="00A82716">
      <w:pPr>
        <w:pStyle w:val="NoSpacing"/>
        <w:ind w:left="720" w:firstLine="720"/>
        <w:rPr>
          <w:sz w:val="24"/>
          <w:szCs w:val="24"/>
        </w:rPr>
      </w:pPr>
      <w:r w:rsidRPr="00A82716">
        <w:rPr>
          <w:sz w:val="24"/>
          <w:szCs w:val="24"/>
        </w:rPr>
        <w:t>CVD incidence rates by ethnicity (p.338-341)</w:t>
      </w:r>
    </w:p>
    <w:p w:rsidR="00A82716" w:rsidRDefault="00A82716" w:rsidP="00A82716">
      <w:pPr>
        <w:pStyle w:val="NoSpacing"/>
        <w:ind w:left="720" w:firstLine="720"/>
        <w:rPr>
          <w:sz w:val="24"/>
          <w:szCs w:val="24"/>
        </w:rPr>
      </w:pPr>
      <w:r w:rsidRPr="00A82716">
        <w:rPr>
          <w:sz w:val="24"/>
          <w:szCs w:val="24"/>
        </w:rPr>
        <w:t>Different warning signs for women</w:t>
      </w:r>
    </w:p>
    <w:p w:rsidR="00A82716" w:rsidRDefault="00A82716" w:rsidP="00A82716">
      <w:pPr>
        <w:pStyle w:val="NoSpacing"/>
        <w:ind w:left="720" w:firstLine="720"/>
        <w:rPr>
          <w:sz w:val="24"/>
          <w:szCs w:val="24"/>
        </w:rPr>
      </w:pPr>
      <w:r w:rsidRPr="00A82716">
        <w:rPr>
          <w:sz w:val="24"/>
          <w:szCs w:val="24"/>
        </w:rPr>
        <w:lastRenderedPageBreak/>
        <w:t xml:space="preserve">Risk factors </w:t>
      </w:r>
      <w:r w:rsidRPr="00A82716">
        <w:rPr>
          <w:sz w:val="24"/>
          <w:szCs w:val="24"/>
        </w:rPr>
        <w:tab/>
        <w:t xml:space="preserve"> </w:t>
      </w:r>
      <w:r w:rsidRPr="00A82716">
        <w:rPr>
          <w:sz w:val="24"/>
          <w:szCs w:val="24"/>
        </w:rPr>
        <w:tab/>
      </w:r>
    </w:p>
    <w:p w:rsidR="00A82716" w:rsidRDefault="00A82716" w:rsidP="00A82716">
      <w:pPr>
        <w:pStyle w:val="NoSpacing"/>
        <w:ind w:left="720" w:firstLine="720"/>
        <w:rPr>
          <w:sz w:val="24"/>
          <w:szCs w:val="24"/>
        </w:rPr>
      </w:pPr>
      <w:r w:rsidRPr="00A82716">
        <w:rPr>
          <w:sz w:val="24"/>
          <w:szCs w:val="24"/>
        </w:rPr>
        <w:t>Chap. 10: Understanding and Preventing Cardiovascular Disease &amp; Cancer</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#17</w:t>
      </w:r>
      <w:r w:rsidRPr="00A82716">
        <w:rPr>
          <w:sz w:val="24"/>
          <w:szCs w:val="24"/>
        </w:rPr>
        <w:tab/>
      </w:r>
      <w:r w:rsidRPr="00FB33E3">
        <w:rPr>
          <w:sz w:val="24"/>
          <w:szCs w:val="24"/>
          <w:u w:val="single"/>
        </w:rPr>
        <w:t>Women and Cancer</w:t>
      </w:r>
    </w:p>
    <w:p w:rsidR="00A82716" w:rsidRPr="00A82716" w:rsidRDefault="00A82716" w:rsidP="00A82716">
      <w:pPr>
        <w:pStyle w:val="NoSpacing"/>
        <w:ind w:left="720" w:firstLine="720"/>
        <w:rPr>
          <w:sz w:val="24"/>
          <w:szCs w:val="24"/>
        </w:rPr>
      </w:pPr>
      <w:r w:rsidRPr="00A82716">
        <w:rPr>
          <w:sz w:val="24"/>
          <w:szCs w:val="24"/>
        </w:rPr>
        <w:t>Economic discussion of mammography and breast cancer risk (article)</w:t>
      </w:r>
    </w:p>
    <w:p w:rsidR="00A82716" w:rsidRDefault="00A82716" w:rsidP="00A82716">
      <w:pPr>
        <w:pStyle w:val="NoSpacing"/>
        <w:ind w:left="720" w:firstLine="720"/>
        <w:rPr>
          <w:sz w:val="24"/>
          <w:szCs w:val="24"/>
        </w:rPr>
      </w:pPr>
      <w:r w:rsidRPr="00A82716">
        <w:rPr>
          <w:sz w:val="24"/>
          <w:szCs w:val="24"/>
        </w:rPr>
        <w:t xml:space="preserve">Ethnic differences in different cancer types (p.364-369) </w:t>
      </w:r>
      <w:r w:rsidRPr="00A82716">
        <w:rPr>
          <w:sz w:val="24"/>
          <w:szCs w:val="24"/>
        </w:rPr>
        <w:tab/>
        <w:t xml:space="preserve"> </w:t>
      </w:r>
      <w:r w:rsidRPr="00A82716">
        <w:rPr>
          <w:sz w:val="24"/>
          <w:szCs w:val="24"/>
        </w:rPr>
        <w:tab/>
      </w:r>
    </w:p>
    <w:p w:rsidR="00A82716" w:rsidRPr="00A82716" w:rsidRDefault="00A82716" w:rsidP="00A82716">
      <w:pPr>
        <w:pStyle w:val="NoSpacing"/>
        <w:ind w:left="720" w:firstLine="720"/>
        <w:rPr>
          <w:sz w:val="24"/>
          <w:szCs w:val="24"/>
        </w:rPr>
      </w:pPr>
      <w:r w:rsidRPr="00A82716">
        <w:rPr>
          <w:sz w:val="24"/>
          <w:szCs w:val="24"/>
        </w:rPr>
        <w:t>Chap. 10: Understanding and Preventing Cardiovascular Disease &amp; Cancer</w:t>
      </w:r>
    </w:p>
    <w:p w:rsidR="00A82716" w:rsidRPr="00A82716" w:rsidRDefault="00A82716" w:rsidP="00A82716">
      <w:pPr>
        <w:pStyle w:val="NoSpacing"/>
        <w:ind w:left="720" w:firstLine="720"/>
        <w:rPr>
          <w:sz w:val="24"/>
          <w:szCs w:val="24"/>
        </w:rPr>
      </w:pPr>
      <w:proofErr w:type="spellStart"/>
      <w:r w:rsidRPr="00A82716">
        <w:rPr>
          <w:sz w:val="24"/>
          <w:szCs w:val="24"/>
        </w:rPr>
        <w:t>Kaufert</w:t>
      </w:r>
      <w:proofErr w:type="spellEnd"/>
      <w:r w:rsidRPr="00A82716">
        <w:rPr>
          <w:sz w:val="24"/>
          <w:szCs w:val="24"/>
        </w:rPr>
        <w:t>, Patricia A. (1996) from Gender and Health an International Perspective</w:t>
      </w:r>
    </w:p>
    <w:p w:rsidR="00A82716" w:rsidRDefault="00A82716" w:rsidP="00A82716">
      <w:pPr>
        <w:pStyle w:val="NoSpacing"/>
        <w:ind w:left="1440"/>
        <w:rPr>
          <w:sz w:val="24"/>
          <w:szCs w:val="24"/>
        </w:rPr>
      </w:pPr>
      <w:r w:rsidRPr="00A82716">
        <w:rPr>
          <w:sz w:val="24"/>
          <w:szCs w:val="24"/>
        </w:rPr>
        <w:t>Women and the Debate over Mammography: An Economic, Political, and Moral History.</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Pr>
          <w:sz w:val="24"/>
          <w:szCs w:val="24"/>
        </w:rPr>
        <w:t>Class #18</w:t>
      </w:r>
      <w:r>
        <w:rPr>
          <w:sz w:val="24"/>
          <w:szCs w:val="24"/>
        </w:rPr>
        <w:tab/>
      </w:r>
      <w:r w:rsidRPr="00FB33E3">
        <w:rPr>
          <w:sz w:val="24"/>
          <w:szCs w:val="24"/>
          <w:u w:val="single"/>
        </w:rPr>
        <w:t>Preventing STIs</w:t>
      </w:r>
    </w:p>
    <w:p w:rsidR="00A82716" w:rsidRDefault="00A82716" w:rsidP="00A82716">
      <w:pPr>
        <w:pStyle w:val="NoSpacing"/>
        <w:ind w:left="1440"/>
        <w:rPr>
          <w:sz w:val="24"/>
          <w:szCs w:val="24"/>
        </w:rPr>
      </w:pPr>
      <w:r w:rsidRPr="00A82716">
        <w:rPr>
          <w:sz w:val="24"/>
          <w:szCs w:val="24"/>
        </w:rPr>
        <w:t xml:space="preserve">p. 174-178: Relative prevalence &amp; infection rates of Sexually Transmitted Infections (STIs) in women, the US, and different ethnic groups, social &amp; economic dimensions. </w:t>
      </w:r>
      <w:r w:rsidRPr="00A82716">
        <w:rPr>
          <w:sz w:val="24"/>
          <w:szCs w:val="24"/>
        </w:rPr>
        <w:tab/>
        <w:t xml:space="preserve"> </w:t>
      </w:r>
      <w:r w:rsidRPr="00A82716">
        <w:rPr>
          <w:sz w:val="24"/>
          <w:szCs w:val="24"/>
        </w:rPr>
        <w:tab/>
      </w:r>
    </w:p>
    <w:p w:rsidR="00A82716" w:rsidRDefault="00A82716" w:rsidP="00A82716">
      <w:pPr>
        <w:pStyle w:val="NoSpacing"/>
        <w:ind w:left="1440"/>
        <w:rPr>
          <w:sz w:val="24"/>
          <w:szCs w:val="24"/>
        </w:rPr>
      </w:pPr>
      <w:r w:rsidRPr="00A82716">
        <w:rPr>
          <w:sz w:val="24"/>
          <w:szCs w:val="24"/>
        </w:rPr>
        <w:t>Chap. 7: Reproductive Tract Infections</w:t>
      </w:r>
    </w:p>
    <w:p w:rsidR="00A82716" w:rsidRPr="00A82716" w:rsidRDefault="00A82716" w:rsidP="00A82716">
      <w:pPr>
        <w:pStyle w:val="NoSpacing"/>
        <w:ind w:left="1440"/>
        <w:rPr>
          <w:sz w:val="24"/>
          <w:szCs w:val="24"/>
        </w:rPr>
      </w:pPr>
    </w:p>
    <w:p w:rsidR="00A82716" w:rsidRPr="00A82716" w:rsidRDefault="00A82716" w:rsidP="00A82716">
      <w:pPr>
        <w:pStyle w:val="NoSpacing"/>
        <w:rPr>
          <w:sz w:val="24"/>
          <w:szCs w:val="24"/>
        </w:rPr>
      </w:pPr>
      <w:r w:rsidRPr="00A82716">
        <w:rPr>
          <w:sz w:val="24"/>
          <w:szCs w:val="24"/>
        </w:rPr>
        <w:t>Class #19</w:t>
      </w:r>
      <w:r w:rsidRPr="00A82716">
        <w:rPr>
          <w:sz w:val="24"/>
          <w:szCs w:val="24"/>
        </w:rPr>
        <w:tab/>
      </w:r>
      <w:r w:rsidRPr="00FB33E3">
        <w:rPr>
          <w:sz w:val="24"/>
          <w:szCs w:val="24"/>
          <w:u w:val="single"/>
        </w:rPr>
        <w:t>HIV/AIDS</w:t>
      </w:r>
    </w:p>
    <w:p w:rsidR="00A82716" w:rsidRPr="00A82716" w:rsidRDefault="00A82716" w:rsidP="00A82716">
      <w:pPr>
        <w:pStyle w:val="NoSpacing"/>
        <w:ind w:left="1440"/>
        <w:rPr>
          <w:sz w:val="24"/>
          <w:szCs w:val="24"/>
        </w:rPr>
      </w:pPr>
      <w:r w:rsidRPr="00A82716">
        <w:rPr>
          <w:sz w:val="24"/>
          <w:szCs w:val="24"/>
        </w:rPr>
        <w:t>p. 192-195: HIV/AIDS: historical overview, global perspective, AIDS &amp; women, racial/ethnic dimensions.</w:t>
      </w:r>
    </w:p>
    <w:p w:rsidR="00A82716" w:rsidRPr="00A82716" w:rsidRDefault="00A82716" w:rsidP="00A82716">
      <w:pPr>
        <w:pStyle w:val="NoSpacing"/>
        <w:ind w:left="1440"/>
        <w:rPr>
          <w:sz w:val="24"/>
          <w:szCs w:val="24"/>
        </w:rPr>
      </w:pPr>
      <w:r w:rsidRPr="00A82716">
        <w:rPr>
          <w:sz w:val="24"/>
          <w:szCs w:val="24"/>
        </w:rPr>
        <w:t>World AIDS Day 2012: closing in on HIV targets. http://www.who.int/mediacentre/news/notes/2012/aids_20121129/en/</w:t>
      </w:r>
    </w:p>
    <w:p w:rsidR="00A82716" w:rsidRPr="00A82716" w:rsidRDefault="00A82716" w:rsidP="00A82716">
      <w:pPr>
        <w:pStyle w:val="NoSpacing"/>
        <w:ind w:left="1440"/>
        <w:rPr>
          <w:sz w:val="24"/>
          <w:szCs w:val="24"/>
        </w:rPr>
      </w:pPr>
      <w:r w:rsidRPr="00A82716">
        <w:rPr>
          <w:sz w:val="24"/>
          <w:szCs w:val="24"/>
        </w:rPr>
        <w:t>Video: Helping to get 15 million people into antiretroviral treatment by 2015. http://www.who.int/hiv/en/</w:t>
      </w:r>
    </w:p>
    <w:p w:rsidR="00A82716" w:rsidRDefault="00A82716" w:rsidP="00A82716">
      <w:pPr>
        <w:pStyle w:val="NoSpacing"/>
        <w:ind w:left="1440"/>
        <w:rPr>
          <w:sz w:val="24"/>
          <w:szCs w:val="24"/>
        </w:rPr>
      </w:pPr>
      <w:proofErr w:type="gramStart"/>
      <w:r w:rsidRPr="00A82716">
        <w:rPr>
          <w:sz w:val="24"/>
          <w:szCs w:val="24"/>
        </w:rPr>
        <w:t>HIV/AIDS Global fact sheet.</w:t>
      </w:r>
      <w:proofErr w:type="gramEnd"/>
      <w:r w:rsidRPr="00A82716">
        <w:rPr>
          <w:sz w:val="24"/>
          <w:szCs w:val="24"/>
        </w:rPr>
        <w:t xml:space="preserve"> http://www.who.int/mediacentre/factsheets/fs360/en/index.html </w:t>
      </w:r>
    </w:p>
    <w:p w:rsidR="00A82716" w:rsidRDefault="00A82716" w:rsidP="00A82716">
      <w:pPr>
        <w:pStyle w:val="NoSpacing"/>
        <w:ind w:left="720" w:firstLine="720"/>
        <w:rPr>
          <w:sz w:val="24"/>
          <w:szCs w:val="24"/>
        </w:rPr>
      </w:pPr>
      <w:r w:rsidRPr="00A82716">
        <w:rPr>
          <w:sz w:val="24"/>
          <w:szCs w:val="24"/>
        </w:rPr>
        <w:t>Chap. 7: Reproductive Tract Infections</w:t>
      </w:r>
    </w:p>
    <w:p w:rsidR="00A82716" w:rsidRPr="00A82716" w:rsidRDefault="00A82716" w:rsidP="00A82716">
      <w:pPr>
        <w:pStyle w:val="NoSpacing"/>
        <w:ind w:left="720" w:firstLine="720"/>
        <w:rPr>
          <w:sz w:val="24"/>
          <w:szCs w:val="24"/>
        </w:rPr>
      </w:pPr>
    </w:p>
    <w:p w:rsidR="00A82716" w:rsidRDefault="00A82716" w:rsidP="00A82716">
      <w:pPr>
        <w:pStyle w:val="NoSpacing"/>
        <w:rPr>
          <w:sz w:val="24"/>
          <w:szCs w:val="24"/>
        </w:rPr>
      </w:pPr>
      <w:r w:rsidRPr="00A82716">
        <w:rPr>
          <w:sz w:val="24"/>
          <w:szCs w:val="24"/>
        </w:rPr>
        <w:t>Class #20</w:t>
      </w:r>
      <w:r w:rsidRPr="00A82716">
        <w:rPr>
          <w:sz w:val="24"/>
          <w:szCs w:val="24"/>
        </w:rPr>
        <w:tab/>
      </w:r>
      <w:r w:rsidRPr="00FB33E3">
        <w:rPr>
          <w:sz w:val="24"/>
          <w:szCs w:val="24"/>
          <w:u w:val="single"/>
        </w:rPr>
        <w:t>EXAM</w:t>
      </w:r>
      <w:r w:rsidRPr="00FB33E3">
        <w:rPr>
          <w:sz w:val="24"/>
          <w:szCs w:val="24"/>
          <w:u w:val="single"/>
        </w:rPr>
        <w:tab/>
      </w:r>
      <w:proofErr w:type="spellStart"/>
      <w:r w:rsidRPr="00FB33E3">
        <w:rPr>
          <w:sz w:val="24"/>
          <w:szCs w:val="24"/>
          <w:u w:val="single"/>
        </w:rPr>
        <w:t>Exam</w:t>
      </w:r>
      <w:proofErr w:type="spellEnd"/>
      <w:r w:rsidRPr="00FB33E3">
        <w:rPr>
          <w:sz w:val="24"/>
          <w:szCs w:val="24"/>
          <w:u w:val="single"/>
        </w:rPr>
        <w:t xml:space="preserve"> 2</w:t>
      </w:r>
      <w:r w:rsidRPr="00FB33E3">
        <w:rPr>
          <w:sz w:val="24"/>
          <w:szCs w:val="24"/>
          <w:u w:val="single"/>
        </w:rPr>
        <w:tab/>
        <w:t>Chapters 6-10</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#21</w:t>
      </w:r>
      <w:r w:rsidRPr="00A82716">
        <w:rPr>
          <w:sz w:val="24"/>
          <w:szCs w:val="24"/>
        </w:rPr>
        <w:tab/>
      </w:r>
      <w:r w:rsidRPr="00FB33E3">
        <w:rPr>
          <w:sz w:val="24"/>
          <w:szCs w:val="24"/>
          <w:u w:val="single"/>
        </w:rPr>
        <w:t>Women and osteoporosis, diabetes, Alzheimer’s, arthritis, autoimmune diseases</w:t>
      </w:r>
    </w:p>
    <w:p w:rsidR="00A82716" w:rsidRPr="00A82716" w:rsidRDefault="00A82716" w:rsidP="00A82716">
      <w:pPr>
        <w:pStyle w:val="NoSpacing"/>
        <w:ind w:left="1440"/>
        <w:rPr>
          <w:sz w:val="24"/>
          <w:szCs w:val="24"/>
        </w:rPr>
      </w:pPr>
      <w:r w:rsidRPr="00A82716">
        <w:rPr>
          <w:sz w:val="24"/>
          <w:szCs w:val="24"/>
        </w:rPr>
        <w:t>p. 310-312: Gender, racial/ethnic, and socioeconomic dimensions of chronic diseases.</w:t>
      </w:r>
    </w:p>
    <w:p w:rsidR="00A82716" w:rsidRPr="00A82716" w:rsidRDefault="00A82716" w:rsidP="00A82716">
      <w:pPr>
        <w:pStyle w:val="NoSpacing"/>
        <w:ind w:left="720" w:firstLine="720"/>
        <w:rPr>
          <w:sz w:val="24"/>
          <w:szCs w:val="24"/>
        </w:rPr>
      </w:pPr>
      <w:r w:rsidRPr="00A82716">
        <w:rPr>
          <w:sz w:val="24"/>
          <w:szCs w:val="24"/>
        </w:rPr>
        <w:t xml:space="preserve">WHO diabetes </w:t>
      </w:r>
      <w:proofErr w:type="spellStart"/>
      <w:proofErr w:type="gramStart"/>
      <w:r w:rsidRPr="00A82716">
        <w:rPr>
          <w:sz w:val="24"/>
          <w:szCs w:val="24"/>
        </w:rPr>
        <w:t>programme</w:t>
      </w:r>
      <w:proofErr w:type="spellEnd"/>
      <w:proofErr w:type="gramEnd"/>
      <w:r w:rsidRPr="00A82716">
        <w:rPr>
          <w:sz w:val="24"/>
          <w:szCs w:val="24"/>
        </w:rPr>
        <w:t>. http://www.who.int/diabetes/en/</w:t>
      </w:r>
    </w:p>
    <w:p w:rsidR="00A82716" w:rsidRPr="00A82716" w:rsidRDefault="00A82716" w:rsidP="00A82716">
      <w:pPr>
        <w:pStyle w:val="NoSpacing"/>
        <w:ind w:left="1440"/>
        <w:rPr>
          <w:sz w:val="24"/>
          <w:szCs w:val="24"/>
        </w:rPr>
      </w:pPr>
      <w:r w:rsidRPr="00A82716">
        <w:rPr>
          <w:sz w:val="24"/>
          <w:szCs w:val="24"/>
        </w:rPr>
        <w:t xml:space="preserve">Prevention &amp; control of </w:t>
      </w:r>
      <w:proofErr w:type="spellStart"/>
      <w:r w:rsidRPr="00A82716">
        <w:rPr>
          <w:sz w:val="24"/>
          <w:szCs w:val="24"/>
        </w:rPr>
        <w:t>noncommunicable</w:t>
      </w:r>
      <w:proofErr w:type="spellEnd"/>
      <w:r w:rsidRPr="00A82716">
        <w:rPr>
          <w:sz w:val="24"/>
          <w:szCs w:val="24"/>
        </w:rPr>
        <w:t xml:space="preserve"> diseases: guidelines for primary healthcare in low income settings.  http://www.who.int/nmh/publications/phc2012/en/index.html </w:t>
      </w:r>
    </w:p>
    <w:p w:rsidR="00A82716" w:rsidRDefault="00A82716" w:rsidP="00A82716">
      <w:pPr>
        <w:pStyle w:val="NoSpacing"/>
        <w:rPr>
          <w:sz w:val="24"/>
          <w:szCs w:val="24"/>
        </w:rPr>
      </w:pPr>
      <w:r w:rsidRPr="00A82716">
        <w:rPr>
          <w:sz w:val="24"/>
          <w:szCs w:val="24"/>
        </w:rPr>
        <w:t xml:space="preserve"> </w:t>
      </w:r>
      <w:r w:rsidRPr="00A82716">
        <w:rPr>
          <w:sz w:val="24"/>
          <w:szCs w:val="24"/>
        </w:rPr>
        <w:tab/>
      </w:r>
      <w:r>
        <w:rPr>
          <w:sz w:val="24"/>
          <w:szCs w:val="24"/>
        </w:rPr>
        <w:tab/>
      </w:r>
      <w:r w:rsidRPr="00A82716">
        <w:rPr>
          <w:sz w:val="24"/>
          <w:szCs w:val="24"/>
        </w:rPr>
        <w:t>Chap. 11: Other Chronic Diseases &amp; Conditions</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#22</w:t>
      </w:r>
      <w:r w:rsidRPr="00A82716">
        <w:rPr>
          <w:sz w:val="24"/>
          <w:szCs w:val="24"/>
        </w:rPr>
        <w:tab/>
      </w:r>
      <w:r w:rsidRPr="00FB33E3">
        <w:rPr>
          <w:sz w:val="24"/>
          <w:szCs w:val="24"/>
          <w:u w:val="single"/>
        </w:rPr>
        <w:t>Guest Lecture: Women’s pathways to prison</w:t>
      </w:r>
    </w:p>
    <w:p w:rsidR="00A82716" w:rsidRDefault="00A82716" w:rsidP="00A82716">
      <w:pPr>
        <w:pStyle w:val="NoSpacing"/>
        <w:ind w:left="720" w:firstLine="720"/>
        <w:rPr>
          <w:sz w:val="24"/>
          <w:szCs w:val="24"/>
        </w:rPr>
      </w:pPr>
      <w:r w:rsidRPr="00A82716">
        <w:rPr>
          <w:sz w:val="24"/>
          <w:szCs w:val="24"/>
        </w:rPr>
        <w:t>Race, class, mental health, and incarceration for women</w:t>
      </w:r>
      <w:r w:rsidRPr="00A82716">
        <w:rPr>
          <w:sz w:val="24"/>
          <w:szCs w:val="24"/>
        </w:rPr>
        <w:tab/>
        <w:t xml:space="preserve"> </w:t>
      </w:r>
    </w:p>
    <w:p w:rsidR="00A82716" w:rsidRPr="00A82716" w:rsidRDefault="00A82716" w:rsidP="00A82716">
      <w:pPr>
        <w:pStyle w:val="NoSpacing"/>
        <w:ind w:left="720" w:firstLine="720"/>
        <w:rPr>
          <w:sz w:val="24"/>
          <w:szCs w:val="24"/>
        </w:rPr>
      </w:pPr>
      <w:r w:rsidRPr="00A82716">
        <w:rPr>
          <w:sz w:val="24"/>
          <w:szCs w:val="24"/>
        </w:rPr>
        <w:tab/>
        <w:t xml:space="preserve"> </w:t>
      </w:r>
    </w:p>
    <w:p w:rsidR="00A82716" w:rsidRPr="00FB33E3" w:rsidRDefault="00A82716" w:rsidP="00A82716">
      <w:pPr>
        <w:pStyle w:val="NoSpacing"/>
        <w:rPr>
          <w:sz w:val="24"/>
          <w:szCs w:val="24"/>
          <w:u w:val="single"/>
        </w:rPr>
      </w:pPr>
      <w:r w:rsidRPr="00A82716">
        <w:rPr>
          <w:sz w:val="24"/>
          <w:szCs w:val="24"/>
        </w:rPr>
        <w:t>Class #23</w:t>
      </w:r>
      <w:r w:rsidRPr="00A82716">
        <w:rPr>
          <w:sz w:val="24"/>
          <w:szCs w:val="24"/>
        </w:rPr>
        <w:tab/>
      </w:r>
      <w:proofErr w:type="gramStart"/>
      <w:r w:rsidRPr="00FB33E3">
        <w:rPr>
          <w:sz w:val="24"/>
          <w:szCs w:val="24"/>
          <w:u w:val="single"/>
        </w:rPr>
        <w:t>Mental</w:t>
      </w:r>
      <w:proofErr w:type="gramEnd"/>
      <w:r w:rsidRPr="00FB33E3">
        <w:rPr>
          <w:sz w:val="24"/>
          <w:szCs w:val="24"/>
          <w:u w:val="single"/>
        </w:rPr>
        <w:t xml:space="preserve"> health problems that are more likely to affect women</w:t>
      </w:r>
    </w:p>
    <w:p w:rsidR="00A82716" w:rsidRPr="00A82716" w:rsidRDefault="00A82716" w:rsidP="00A82716">
      <w:pPr>
        <w:pStyle w:val="NoSpacing"/>
        <w:ind w:left="1440"/>
        <w:rPr>
          <w:sz w:val="24"/>
          <w:szCs w:val="24"/>
        </w:rPr>
      </w:pPr>
      <w:r w:rsidRPr="00A82716">
        <w:rPr>
          <w:sz w:val="24"/>
          <w:szCs w:val="24"/>
        </w:rPr>
        <w:lastRenderedPageBreak/>
        <w:t>p.</w:t>
      </w:r>
      <w:r w:rsidR="007161F2">
        <w:rPr>
          <w:sz w:val="24"/>
          <w:szCs w:val="24"/>
        </w:rPr>
        <w:t xml:space="preserve"> </w:t>
      </w:r>
      <w:bookmarkStart w:id="0" w:name="_GoBack"/>
      <w:bookmarkEnd w:id="0"/>
      <w:r w:rsidRPr="00A82716">
        <w:rPr>
          <w:sz w:val="24"/>
          <w:szCs w:val="24"/>
        </w:rPr>
        <w:t xml:space="preserve">335-340: how biological, social, &amp; environmental factors contribute to &amp; affect mental health. </w:t>
      </w:r>
      <w:proofErr w:type="gramStart"/>
      <w:r w:rsidRPr="00A82716">
        <w:rPr>
          <w:sz w:val="24"/>
          <w:szCs w:val="24"/>
        </w:rPr>
        <w:t>Epidemiological, economic, legal, &amp; political dimensions of mental health.</w:t>
      </w:r>
      <w:proofErr w:type="gramEnd"/>
      <w:r w:rsidRPr="00A82716">
        <w:rPr>
          <w:sz w:val="24"/>
          <w:szCs w:val="24"/>
        </w:rPr>
        <w:t xml:space="preserve"> </w:t>
      </w:r>
    </w:p>
    <w:p w:rsidR="00A82716" w:rsidRDefault="00A82716" w:rsidP="00A82716">
      <w:pPr>
        <w:pStyle w:val="NoSpacing"/>
        <w:ind w:left="720" w:firstLine="720"/>
        <w:rPr>
          <w:sz w:val="24"/>
          <w:szCs w:val="24"/>
        </w:rPr>
      </w:pPr>
      <w:r w:rsidRPr="00A82716">
        <w:rPr>
          <w:sz w:val="24"/>
          <w:szCs w:val="24"/>
        </w:rPr>
        <w:t xml:space="preserve">p. 344-352: Gender differences in mental disorders. </w:t>
      </w:r>
      <w:r w:rsidRPr="00A82716">
        <w:rPr>
          <w:sz w:val="24"/>
          <w:szCs w:val="24"/>
        </w:rPr>
        <w:tab/>
        <w:t xml:space="preserve"> </w:t>
      </w:r>
      <w:r w:rsidRPr="00A82716">
        <w:rPr>
          <w:sz w:val="24"/>
          <w:szCs w:val="24"/>
        </w:rPr>
        <w:tab/>
      </w:r>
    </w:p>
    <w:p w:rsidR="00A82716" w:rsidRDefault="00A82716" w:rsidP="00A82716">
      <w:pPr>
        <w:pStyle w:val="NoSpacing"/>
        <w:ind w:left="720" w:firstLine="720"/>
        <w:rPr>
          <w:sz w:val="24"/>
          <w:szCs w:val="24"/>
        </w:rPr>
      </w:pPr>
      <w:r w:rsidRPr="00A82716">
        <w:rPr>
          <w:sz w:val="24"/>
          <w:szCs w:val="24"/>
        </w:rPr>
        <w:t>Chap. 12: Mental Health</w:t>
      </w:r>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#24</w:t>
      </w:r>
      <w:r w:rsidRPr="00A82716">
        <w:rPr>
          <w:sz w:val="24"/>
          <w:szCs w:val="24"/>
        </w:rPr>
        <w:tab/>
      </w:r>
      <w:proofErr w:type="gramStart"/>
      <w:r w:rsidRPr="00FB33E3">
        <w:rPr>
          <w:sz w:val="24"/>
          <w:szCs w:val="24"/>
          <w:u w:val="single"/>
        </w:rPr>
        <w:t>Mental</w:t>
      </w:r>
      <w:proofErr w:type="gramEnd"/>
      <w:r w:rsidRPr="00FB33E3">
        <w:rPr>
          <w:sz w:val="24"/>
          <w:szCs w:val="24"/>
          <w:u w:val="single"/>
        </w:rPr>
        <w:t xml:space="preserve"> health problems that are more likely to affect women</w:t>
      </w:r>
    </w:p>
    <w:p w:rsidR="00A82716" w:rsidRPr="00A82716" w:rsidRDefault="00A82716" w:rsidP="00A82716">
      <w:pPr>
        <w:pStyle w:val="NoSpacing"/>
        <w:ind w:left="1440"/>
        <w:rPr>
          <w:sz w:val="24"/>
          <w:szCs w:val="24"/>
        </w:rPr>
      </w:pPr>
      <w:r w:rsidRPr="00A82716">
        <w:rPr>
          <w:sz w:val="24"/>
          <w:szCs w:val="24"/>
        </w:rPr>
        <w:t>Depression: A global mental health concern. http://www.who.int/mental_health/management/depression/who_paper_depression_wfmh_2012.pdf</w:t>
      </w:r>
    </w:p>
    <w:p w:rsidR="00A82716" w:rsidRPr="00A82716" w:rsidRDefault="00A82716" w:rsidP="00A82716">
      <w:pPr>
        <w:pStyle w:val="NoSpacing"/>
        <w:ind w:left="1440"/>
        <w:rPr>
          <w:sz w:val="24"/>
          <w:szCs w:val="24"/>
        </w:rPr>
      </w:pPr>
      <w:r w:rsidRPr="00A82716">
        <w:rPr>
          <w:sz w:val="24"/>
          <w:szCs w:val="24"/>
        </w:rPr>
        <w:t>Video: I had a black dog, his name was Depression. http://video.who.int/streaming/NMH/MSD/COPR_depression_01OCT2012.wmv</w:t>
      </w:r>
    </w:p>
    <w:p w:rsidR="00A82716" w:rsidRDefault="00A82716" w:rsidP="00A82716">
      <w:pPr>
        <w:pStyle w:val="NoSpacing"/>
        <w:rPr>
          <w:sz w:val="24"/>
          <w:szCs w:val="24"/>
        </w:rPr>
      </w:pPr>
      <w:r w:rsidRPr="00A82716">
        <w:rPr>
          <w:sz w:val="24"/>
          <w:szCs w:val="24"/>
        </w:rPr>
        <w:t xml:space="preserve"> </w:t>
      </w:r>
      <w:r w:rsidRPr="00A82716">
        <w:rPr>
          <w:sz w:val="24"/>
          <w:szCs w:val="24"/>
        </w:rPr>
        <w:tab/>
      </w:r>
      <w:r>
        <w:rPr>
          <w:sz w:val="24"/>
          <w:szCs w:val="24"/>
        </w:rPr>
        <w:tab/>
      </w:r>
      <w:r w:rsidRPr="00A82716">
        <w:rPr>
          <w:sz w:val="24"/>
          <w:szCs w:val="24"/>
        </w:rPr>
        <w:t>Chap. 12: Mental Health</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#25</w:t>
      </w:r>
      <w:r w:rsidRPr="00A82716">
        <w:rPr>
          <w:sz w:val="24"/>
          <w:szCs w:val="24"/>
        </w:rPr>
        <w:tab/>
      </w:r>
      <w:r w:rsidRPr="00FB33E3">
        <w:rPr>
          <w:sz w:val="24"/>
          <w:szCs w:val="24"/>
          <w:u w:val="single"/>
        </w:rPr>
        <w:t>Women, alcohol, and drugs</w:t>
      </w:r>
    </w:p>
    <w:p w:rsidR="00A82716" w:rsidRDefault="00A82716" w:rsidP="00A82716">
      <w:pPr>
        <w:pStyle w:val="NoSpacing"/>
        <w:ind w:left="1440"/>
        <w:rPr>
          <w:sz w:val="24"/>
          <w:szCs w:val="24"/>
        </w:rPr>
      </w:pPr>
      <w:r w:rsidRPr="00A82716">
        <w:rPr>
          <w:sz w:val="24"/>
          <w:szCs w:val="24"/>
        </w:rPr>
        <w:t xml:space="preserve">p. 362-369: Substance use &amp; abuse in women from sociocultural, legal, &amp; economic perspectives.  </w:t>
      </w:r>
      <w:proofErr w:type="gramStart"/>
      <w:r w:rsidRPr="00A82716">
        <w:rPr>
          <w:sz w:val="24"/>
          <w:szCs w:val="24"/>
        </w:rPr>
        <w:t>Smoking and women worldwide.</w:t>
      </w:r>
      <w:proofErr w:type="gramEnd"/>
      <w:r w:rsidRPr="00A82716">
        <w:rPr>
          <w:sz w:val="24"/>
          <w:szCs w:val="24"/>
        </w:rPr>
        <w:t xml:space="preserve">  Racial/ethnic differences in alcohol use.</w:t>
      </w:r>
      <w:r w:rsidRPr="00A82716">
        <w:rPr>
          <w:sz w:val="24"/>
          <w:szCs w:val="24"/>
        </w:rPr>
        <w:tab/>
        <w:t xml:space="preserve"> </w:t>
      </w:r>
      <w:r w:rsidRPr="00A82716">
        <w:rPr>
          <w:sz w:val="24"/>
          <w:szCs w:val="24"/>
        </w:rPr>
        <w:tab/>
      </w:r>
    </w:p>
    <w:p w:rsidR="00A82716" w:rsidRPr="00A82716" w:rsidRDefault="00A82716" w:rsidP="00A82716">
      <w:pPr>
        <w:pStyle w:val="NoSpacing"/>
        <w:ind w:left="1440"/>
        <w:rPr>
          <w:sz w:val="24"/>
          <w:szCs w:val="24"/>
        </w:rPr>
      </w:pPr>
      <w:r w:rsidRPr="00A82716">
        <w:rPr>
          <w:sz w:val="24"/>
          <w:szCs w:val="24"/>
        </w:rPr>
        <w:t>Chap. 13: Substance Abuse</w:t>
      </w:r>
    </w:p>
    <w:p w:rsidR="00A82716" w:rsidRDefault="00A82716" w:rsidP="00A82716">
      <w:pPr>
        <w:pStyle w:val="NoSpacing"/>
        <w:ind w:left="720" w:firstLine="720"/>
        <w:rPr>
          <w:sz w:val="24"/>
          <w:szCs w:val="24"/>
        </w:rPr>
      </w:pPr>
      <w:proofErr w:type="gramStart"/>
      <w:r w:rsidRPr="00A82716">
        <w:rPr>
          <w:sz w:val="24"/>
          <w:szCs w:val="24"/>
        </w:rPr>
        <w:t>Knapp, Caroline (1997) Drinking: A Love Story.</w:t>
      </w:r>
      <w:proofErr w:type="gramEnd"/>
    </w:p>
    <w:p w:rsidR="00A82716" w:rsidRPr="00A82716" w:rsidRDefault="00A82716" w:rsidP="00A82716">
      <w:pPr>
        <w:pStyle w:val="NoSpacing"/>
        <w:ind w:left="720" w:firstLine="720"/>
        <w:rPr>
          <w:sz w:val="24"/>
          <w:szCs w:val="24"/>
        </w:rPr>
      </w:pPr>
    </w:p>
    <w:p w:rsidR="00A82716" w:rsidRPr="00A82716" w:rsidRDefault="00A82716" w:rsidP="00A82716">
      <w:pPr>
        <w:pStyle w:val="NoSpacing"/>
        <w:rPr>
          <w:sz w:val="24"/>
          <w:szCs w:val="24"/>
        </w:rPr>
      </w:pPr>
      <w:r w:rsidRPr="00A82716">
        <w:rPr>
          <w:sz w:val="24"/>
          <w:szCs w:val="24"/>
        </w:rPr>
        <w:t>Class #26</w:t>
      </w:r>
      <w:r w:rsidRPr="00A82716">
        <w:rPr>
          <w:sz w:val="24"/>
          <w:szCs w:val="24"/>
        </w:rPr>
        <w:tab/>
      </w:r>
      <w:r w:rsidRPr="00FB33E3">
        <w:rPr>
          <w:sz w:val="24"/>
          <w:szCs w:val="24"/>
          <w:u w:val="single"/>
        </w:rPr>
        <w:t>Women, alcohol, and drugs</w:t>
      </w:r>
    </w:p>
    <w:p w:rsidR="00A82716" w:rsidRPr="00A82716" w:rsidRDefault="00A82716" w:rsidP="00A82716">
      <w:pPr>
        <w:pStyle w:val="NoSpacing"/>
        <w:rPr>
          <w:sz w:val="24"/>
          <w:szCs w:val="24"/>
        </w:rPr>
      </w:pPr>
      <w:r w:rsidRPr="00A82716">
        <w:rPr>
          <w:sz w:val="24"/>
          <w:szCs w:val="24"/>
        </w:rPr>
        <w:t xml:space="preserve"> </w:t>
      </w:r>
      <w:r w:rsidRPr="00A82716">
        <w:rPr>
          <w:sz w:val="24"/>
          <w:szCs w:val="24"/>
        </w:rPr>
        <w:tab/>
        <w:t xml:space="preserve"> </w:t>
      </w:r>
      <w:r w:rsidRPr="00A82716">
        <w:rPr>
          <w:sz w:val="24"/>
          <w:szCs w:val="24"/>
        </w:rPr>
        <w:tab/>
        <w:t>Chap. 13: Substance Abuse</w:t>
      </w:r>
    </w:p>
    <w:p w:rsidR="00A82716" w:rsidRPr="00A82716" w:rsidRDefault="00A82716" w:rsidP="00A82716">
      <w:pPr>
        <w:pStyle w:val="NoSpacing"/>
        <w:rPr>
          <w:sz w:val="24"/>
          <w:szCs w:val="24"/>
        </w:rPr>
      </w:pPr>
      <w:r w:rsidRPr="00A82716">
        <w:rPr>
          <w:sz w:val="24"/>
          <w:szCs w:val="24"/>
        </w:rPr>
        <w:t xml:space="preserve"> </w:t>
      </w:r>
    </w:p>
    <w:p w:rsidR="00A82716" w:rsidRPr="00A82716" w:rsidRDefault="00A82716" w:rsidP="00A82716">
      <w:pPr>
        <w:pStyle w:val="NoSpacing"/>
        <w:rPr>
          <w:sz w:val="24"/>
          <w:szCs w:val="24"/>
        </w:rPr>
      </w:pPr>
      <w:r w:rsidRPr="00A82716">
        <w:rPr>
          <w:sz w:val="24"/>
          <w:szCs w:val="24"/>
        </w:rPr>
        <w:t>Class #27</w:t>
      </w:r>
      <w:r w:rsidRPr="00A82716">
        <w:rPr>
          <w:sz w:val="24"/>
          <w:szCs w:val="24"/>
        </w:rPr>
        <w:tab/>
      </w:r>
      <w:r w:rsidRPr="00FB33E3">
        <w:rPr>
          <w:sz w:val="24"/>
          <w:szCs w:val="24"/>
          <w:u w:val="single"/>
        </w:rPr>
        <w:t>Domestic violence</w:t>
      </w:r>
    </w:p>
    <w:p w:rsidR="00A82716" w:rsidRPr="00A82716" w:rsidRDefault="00A82716" w:rsidP="00A82716">
      <w:pPr>
        <w:pStyle w:val="NoSpacing"/>
        <w:ind w:left="1440"/>
        <w:rPr>
          <w:sz w:val="24"/>
          <w:szCs w:val="24"/>
        </w:rPr>
      </w:pPr>
      <w:r w:rsidRPr="00A82716">
        <w:rPr>
          <w:sz w:val="24"/>
          <w:szCs w:val="24"/>
        </w:rPr>
        <w:t>p. 398-402: violence from a sociocultural, historical, economic, &amp; global perspective</w:t>
      </w:r>
    </w:p>
    <w:p w:rsidR="00A82716" w:rsidRDefault="00A82716" w:rsidP="00A82716">
      <w:pPr>
        <w:pStyle w:val="NoSpacing"/>
        <w:rPr>
          <w:sz w:val="24"/>
          <w:szCs w:val="24"/>
        </w:rPr>
      </w:pPr>
      <w:r w:rsidRPr="00A82716">
        <w:rPr>
          <w:sz w:val="24"/>
          <w:szCs w:val="24"/>
        </w:rPr>
        <w:t xml:space="preserve"> </w:t>
      </w:r>
      <w:r w:rsidRPr="00A82716">
        <w:rPr>
          <w:sz w:val="24"/>
          <w:szCs w:val="24"/>
        </w:rPr>
        <w:tab/>
        <w:t xml:space="preserve"> </w:t>
      </w:r>
      <w:r w:rsidRPr="00A82716">
        <w:rPr>
          <w:sz w:val="24"/>
          <w:szCs w:val="24"/>
        </w:rPr>
        <w:tab/>
        <w:t>Chap. 14: Violence, Abuse, &amp; Harassment</w:t>
      </w:r>
    </w:p>
    <w:p w:rsidR="00A82716" w:rsidRPr="00A82716" w:rsidRDefault="00A82716" w:rsidP="00A82716">
      <w:pPr>
        <w:pStyle w:val="NoSpacing"/>
        <w:rPr>
          <w:sz w:val="24"/>
          <w:szCs w:val="24"/>
        </w:rPr>
      </w:pPr>
    </w:p>
    <w:p w:rsidR="00A82716" w:rsidRPr="00A82716" w:rsidRDefault="00A82716" w:rsidP="00A82716">
      <w:pPr>
        <w:pStyle w:val="NoSpacing"/>
        <w:rPr>
          <w:sz w:val="24"/>
          <w:szCs w:val="24"/>
        </w:rPr>
      </w:pPr>
      <w:r w:rsidRPr="00A82716">
        <w:rPr>
          <w:sz w:val="24"/>
          <w:szCs w:val="24"/>
        </w:rPr>
        <w:t>Class #28</w:t>
      </w:r>
      <w:r w:rsidRPr="00A82716">
        <w:rPr>
          <w:sz w:val="24"/>
          <w:szCs w:val="24"/>
        </w:rPr>
        <w:tab/>
      </w:r>
      <w:r w:rsidRPr="00FB33E3">
        <w:rPr>
          <w:sz w:val="24"/>
          <w:szCs w:val="24"/>
          <w:u w:val="single"/>
        </w:rPr>
        <w:t>Sexual Violence</w:t>
      </w:r>
    </w:p>
    <w:p w:rsidR="00A82716" w:rsidRPr="00A82716" w:rsidRDefault="00A82716" w:rsidP="00A82716">
      <w:pPr>
        <w:pStyle w:val="NoSpacing"/>
        <w:ind w:left="720" w:firstLine="720"/>
        <w:rPr>
          <w:sz w:val="24"/>
          <w:szCs w:val="24"/>
        </w:rPr>
      </w:pPr>
      <w:r w:rsidRPr="00A82716">
        <w:rPr>
          <w:sz w:val="24"/>
          <w:szCs w:val="24"/>
        </w:rPr>
        <w:t>Preventing Violence</w:t>
      </w:r>
    </w:p>
    <w:p w:rsidR="00A82716" w:rsidRPr="00A82716" w:rsidRDefault="00A82716" w:rsidP="00A82716">
      <w:pPr>
        <w:pStyle w:val="NoSpacing"/>
        <w:ind w:left="720" w:firstLine="720"/>
        <w:rPr>
          <w:sz w:val="24"/>
          <w:szCs w:val="24"/>
        </w:rPr>
      </w:pPr>
      <w:r w:rsidRPr="00A82716">
        <w:rPr>
          <w:sz w:val="24"/>
          <w:szCs w:val="24"/>
        </w:rPr>
        <w:t>Bring a friend to class</w:t>
      </w:r>
    </w:p>
    <w:p w:rsidR="00A82716" w:rsidRPr="00A82716" w:rsidRDefault="00A82716" w:rsidP="00A82716">
      <w:pPr>
        <w:pStyle w:val="NoSpacing"/>
        <w:rPr>
          <w:sz w:val="24"/>
          <w:szCs w:val="24"/>
        </w:rPr>
      </w:pPr>
      <w:r w:rsidRPr="00A82716">
        <w:rPr>
          <w:sz w:val="24"/>
          <w:szCs w:val="24"/>
        </w:rPr>
        <w:t xml:space="preserve"> </w:t>
      </w:r>
      <w:r w:rsidRPr="00A82716">
        <w:rPr>
          <w:sz w:val="24"/>
          <w:szCs w:val="24"/>
        </w:rPr>
        <w:tab/>
        <w:t xml:space="preserve"> </w:t>
      </w:r>
      <w:r w:rsidRPr="00A82716">
        <w:rPr>
          <w:sz w:val="24"/>
          <w:szCs w:val="24"/>
        </w:rPr>
        <w:tab/>
        <w:t>Chap. 14: Violence, Abuse, &amp; Harassment</w:t>
      </w:r>
    </w:p>
    <w:p w:rsidR="00A82716" w:rsidRPr="00A82716" w:rsidRDefault="00A82716" w:rsidP="00A82716">
      <w:pPr>
        <w:pStyle w:val="NoSpacing"/>
        <w:rPr>
          <w:sz w:val="24"/>
          <w:szCs w:val="24"/>
        </w:rPr>
      </w:pPr>
      <w:r w:rsidRPr="00A82716">
        <w:rPr>
          <w:sz w:val="24"/>
          <w:szCs w:val="24"/>
        </w:rPr>
        <w:t xml:space="preserve"> </w:t>
      </w:r>
    </w:p>
    <w:p w:rsidR="00FB33E3" w:rsidRPr="00214248" w:rsidRDefault="00A82716" w:rsidP="00FB33E3">
      <w:pPr>
        <w:pStyle w:val="NoSpacing"/>
        <w:rPr>
          <w:sz w:val="24"/>
          <w:szCs w:val="24"/>
        </w:rPr>
      </w:pPr>
      <w:r w:rsidRPr="00A82716">
        <w:rPr>
          <w:sz w:val="24"/>
          <w:szCs w:val="24"/>
        </w:rPr>
        <w:t xml:space="preserve"> </w:t>
      </w:r>
      <w:r w:rsidRPr="00A82716">
        <w:rPr>
          <w:sz w:val="24"/>
          <w:szCs w:val="24"/>
        </w:rPr>
        <w:tab/>
        <w:t xml:space="preserve"> </w:t>
      </w:r>
      <w:r w:rsidR="00FB33E3" w:rsidRPr="00E17C7D">
        <w:rPr>
          <w:b/>
          <w:sz w:val="24"/>
          <w:szCs w:val="24"/>
          <w:u w:val="single"/>
        </w:rPr>
        <w:t>FINAL EXAM according to University exam schedule</w:t>
      </w:r>
    </w:p>
    <w:p w:rsidR="00A82716" w:rsidRPr="00A82716" w:rsidRDefault="00A82716" w:rsidP="00A82716">
      <w:pPr>
        <w:pStyle w:val="NoSpacing"/>
        <w:rPr>
          <w:sz w:val="24"/>
          <w:szCs w:val="24"/>
        </w:rPr>
      </w:pPr>
    </w:p>
    <w:p w:rsidR="00914896" w:rsidRPr="00A82716" w:rsidRDefault="00914896" w:rsidP="00A82716">
      <w:pPr>
        <w:pStyle w:val="NoSpacing"/>
        <w:rPr>
          <w:sz w:val="24"/>
          <w:szCs w:val="24"/>
        </w:rPr>
      </w:pPr>
    </w:p>
    <w:sectPr w:rsidR="00914896" w:rsidRPr="00A8271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702" w:rsidRDefault="00A94702" w:rsidP="00A82716">
      <w:pPr>
        <w:spacing w:after="0" w:line="240" w:lineRule="auto"/>
      </w:pPr>
      <w:r>
        <w:separator/>
      </w:r>
    </w:p>
  </w:endnote>
  <w:endnote w:type="continuationSeparator" w:id="0">
    <w:p w:rsidR="00A94702" w:rsidRDefault="00A94702" w:rsidP="00A8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17700"/>
      <w:docPartObj>
        <w:docPartGallery w:val="Page Numbers (Bottom of Page)"/>
        <w:docPartUnique/>
      </w:docPartObj>
    </w:sdtPr>
    <w:sdtEndPr>
      <w:rPr>
        <w:noProof/>
      </w:rPr>
    </w:sdtEndPr>
    <w:sdtContent>
      <w:p w:rsidR="007161F2" w:rsidRDefault="007161F2">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A82716" w:rsidRDefault="00A82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702" w:rsidRDefault="00A94702" w:rsidP="00A82716">
      <w:pPr>
        <w:spacing w:after="0" w:line="240" w:lineRule="auto"/>
      </w:pPr>
      <w:r>
        <w:separator/>
      </w:r>
    </w:p>
  </w:footnote>
  <w:footnote w:type="continuationSeparator" w:id="0">
    <w:p w:rsidR="00A94702" w:rsidRDefault="00A94702" w:rsidP="00A82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16" w:rsidRDefault="00716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109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16" w:rsidRDefault="00716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109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716" w:rsidRDefault="007161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109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D8B"/>
    <w:multiLevelType w:val="multilevel"/>
    <w:tmpl w:val="2C0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C1CB4"/>
    <w:multiLevelType w:val="hybridMultilevel"/>
    <w:tmpl w:val="B9EA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001D6"/>
    <w:multiLevelType w:val="multilevel"/>
    <w:tmpl w:val="183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B24C7"/>
    <w:multiLevelType w:val="multilevel"/>
    <w:tmpl w:val="431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412B1"/>
    <w:multiLevelType w:val="hybridMultilevel"/>
    <w:tmpl w:val="99061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62F49"/>
    <w:multiLevelType w:val="multilevel"/>
    <w:tmpl w:val="700A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C3863"/>
    <w:multiLevelType w:val="hybridMultilevel"/>
    <w:tmpl w:val="B74C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37699"/>
    <w:multiLevelType w:val="multilevel"/>
    <w:tmpl w:val="6022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916F2D"/>
    <w:multiLevelType w:val="multilevel"/>
    <w:tmpl w:val="BA00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13A44"/>
    <w:multiLevelType w:val="multilevel"/>
    <w:tmpl w:val="261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74C81"/>
    <w:multiLevelType w:val="multilevel"/>
    <w:tmpl w:val="7E94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32966"/>
    <w:multiLevelType w:val="multilevel"/>
    <w:tmpl w:val="F346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E65CE0"/>
    <w:multiLevelType w:val="hybridMultilevel"/>
    <w:tmpl w:val="9A8443E4"/>
    <w:lvl w:ilvl="0" w:tplc="DA300F0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4605E"/>
    <w:multiLevelType w:val="multilevel"/>
    <w:tmpl w:val="90AE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2C68B5"/>
    <w:multiLevelType w:val="multilevel"/>
    <w:tmpl w:val="752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60E74"/>
    <w:multiLevelType w:val="multilevel"/>
    <w:tmpl w:val="654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22409"/>
    <w:multiLevelType w:val="multilevel"/>
    <w:tmpl w:val="2E78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560178"/>
    <w:multiLevelType w:val="multilevel"/>
    <w:tmpl w:val="1EB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8E7C3A"/>
    <w:multiLevelType w:val="multilevel"/>
    <w:tmpl w:val="3D8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1"/>
  </w:num>
  <w:num w:numId="4">
    <w:abstractNumId w:val="15"/>
  </w:num>
  <w:num w:numId="5">
    <w:abstractNumId w:val="18"/>
  </w:num>
  <w:num w:numId="6">
    <w:abstractNumId w:val="0"/>
  </w:num>
  <w:num w:numId="7">
    <w:abstractNumId w:val="7"/>
  </w:num>
  <w:num w:numId="8">
    <w:abstractNumId w:val="5"/>
  </w:num>
  <w:num w:numId="9">
    <w:abstractNumId w:val="9"/>
  </w:num>
  <w:num w:numId="10">
    <w:abstractNumId w:val="17"/>
  </w:num>
  <w:num w:numId="11">
    <w:abstractNumId w:val="2"/>
  </w:num>
  <w:num w:numId="12">
    <w:abstractNumId w:val="16"/>
  </w:num>
  <w:num w:numId="13">
    <w:abstractNumId w:val="8"/>
  </w:num>
  <w:num w:numId="14">
    <w:abstractNumId w:val="10"/>
  </w:num>
  <w:num w:numId="15">
    <w:abstractNumId w:val="14"/>
  </w:num>
  <w:num w:numId="16">
    <w:abstractNumId w:val="1"/>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16"/>
    <w:rsid w:val="00273A5F"/>
    <w:rsid w:val="00351FB4"/>
    <w:rsid w:val="007161F2"/>
    <w:rsid w:val="00914896"/>
    <w:rsid w:val="00A82716"/>
    <w:rsid w:val="00A94702"/>
    <w:rsid w:val="00F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716"/>
    <w:rPr>
      <w:b/>
      <w:bCs/>
    </w:rPr>
  </w:style>
  <w:style w:type="character" w:styleId="Emphasis">
    <w:name w:val="Emphasis"/>
    <w:basedOn w:val="DefaultParagraphFont"/>
    <w:uiPriority w:val="20"/>
    <w:qFormat/>
    <w:rsid w:val="00A82716"/>
    <w:rPr>
      <w:i/>
      <w:iCs/>
    </w:rPr>
  </w:style>
  <w:style w:type="character" w:styleId="Hyperlink">
    <w:name w:val="Hyperlink"/>
    <w:basedOn w:val="DefaultParagraphFont"/>
    <w:uiPriority w:val="99"/>
    <w:unhideWhenUsed/>
    <w:rsid w:val="00A82716"/>
    <w:rPr>
      <w:color w:val="0000FF"/>
      <w:u w:val="single"/>
    </w:rPr>
  </w:style>
  <w:style w:type="paragraph" w:styleId="NoSpacing">
    <w:name w:val="No Spacing"/>
    <w:uiPriority w:val="1"/>
    <w:qFormat/>
    <w:rsid w:val="00A82716"/>
    <w:pPr>
      <w:spacing w:after="0" w:line="240" w:lineRule="auto"/>
    </w:pPr>
  </w:style>
  <w:style w:type="paragraph" w:styleId="BalloonText">
    <w:name w:val="Balloon Text"/>
    <w:basedOn w:val="Normal"/>
    <w:link w:val="BalloonTextChar"/>
    <w:uiPriority w:val="99"/>
    <w:semiHidden/>
    <w:unhideWhenUsed/>
    <w:rsid w:val="00A8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16"/>
    <w:rPr>
      <w:rFonts w:ascii="Tahoma" w:hAnsi="Tahoma" w:cs="Tahoma"/>
      <w:sz w:val="16"/>
      <w:szCs w:val="16"/>
    </w:rPr>
  </w:style>
  <w:style w:type="paragraph" w:styleId="Header">
    <w:name w:val="header"/>
    <w:basedOn w:val="Normal"/>
    <w:link w:val="HeaderChar"/>
    <w:uiPriority w:val="99"/>
    <w:unhideWhenUsed/>
    <w:rsid w:val="00A8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16"/>
  </w:style>
  <w:style w:type="paragraph" w:styleId="Footer">
    <w:name w:val="footer"/>
    <w:basedOn w:val="Normal"/>
    <w:link w:val="FooterChar"/>
    <w:uiPriority w:val="99"/>
    <w:unhideWhenUsed/>
    <w:rsid w:val="00A8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7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716"/>
    <w:rPr>
      <w:b/>
      <w:bCs/>
    </w:rPr>
  </w:style>
  <w:style w:type="character" w:styleId="Emphasis">
    <w:name w:val="Emphasis"/>
    <w:basedOn w:val="DefaultParagraphFont"/>
    <w:uiPriority w:val="20"/>
    <w:qFormat/>
    <w:rsid w:val="00A82716"/>
    <w:rPr>
      <w:i/>
      <w:iCs/>
    </w:rPr>
  </w:style>
  <w:style w:type="character" w:styleId="Hyperlink">
    <w:name w:val="Hyperlink"/>
    <w:basedOn w:val="DefaultParagraphFont"/>
    <w:uiPriority w:val="99"/>
    <w:unhideWhenUsed/>
    <w:rsid w:val="00A82716"/>
    <w:rPr>
      <w:color w:val="0000FF"/>
      <w:u w:val="single"/>
    </w:rPr>
  </w:style>
  <w:style w:type="paragraph" w:styleId="NoSpacing">
    <w:name w:val="No Spacing"/>
    <w:uiPriority w:val="1"/>
    <w:qFormat/>
    <w:rsid w:val="00A82716"/>
    <w:pPr>
      <w:spacing w:after="0" w:line="240" w:lineRule="auto"/>
    </w:pPr>
  </w:style>
  <w:style w:type="paragraph" w:styleId="BalloonText">
    <w:name w:val="Balloon Text"/>
    <w:basedOn w:val="Normal"/>
    <w:link w:val="BalloonTextChar"/>
    <w:uiPriority w:val="99"/>
    <w:semiHidden/>
    <w:unhideWhenUsed/>
    <w:rsid w:val="00A82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716"/>
    <w:rPr>
      <w:rFonts w:ascii="Tahoma" w:hAnsi="Tahoma" w:cs="Tahoma"/>
      <w:sz w:val="16"/>
      <w:szCs w:val="16"/>
    </w:rPr>
  </w:style>
  <w:style w:type="paragraph" w:styleId="Header">
    <w:name w:val="header"/>
    <w:basedOn w:val="Normal"/>
    <w:link w:val="HeaderChar"/>
    <w:uiPriority w:val="99"/>
    <w:unhideWhenUsed/>
    <w:rsid w:val="00A82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16"/>
  </w:style>
  <w:style w:type="paragraph" w:styleId="Footer">
    <w:name w:val="footer"/>
    <w:basedOn w:val="Normal"/>
    <w:link w:val="FooterChar"/>
    <w:uiPriority w:val="99"/>
    <w:unhideWhenUsed/>
    <w:rsid w:val="00A82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570">
      <w:bodyDiv w:val="1"/>
      <w:marLeft w:val="0"/>
      <w:marRight w:val="0"/>
      <w:marTop w:val="0"/>
      <w:marBottom w:val="0"/>
      <w:divBdr>
        <w:top w:val="none" w:sz="0" w:space="0" w:color="auto"/>
        <w:left w:val="none" w:sz="0" w:space="0" w:color="auto"/>
        <w:bottom w:val="none" w:sz="0" w:space="0" w:color="auto"/>
        <w:right w:val="none" w:sz="0" w:space="0" w:color="auto"/>
      </w:divBdr>
      <w:divsChild>
        <w:div w:id="71100331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2013-05-15T14:34:00Z</dcterms:created>
  <dcterms:modified xsi:type="dcterms:W3CDTF">2013-06-12T23:08:00Z</dcterms:modified>
</cp:coreProperties>
</file>