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1853D0" w:rsidP="00565081">
      <w:pPr>
        <w:jc w:val="center"/>
        <w:rPr>
          <w:rFonts w:cstheme="minorHAnsi"/>
          <w:b/>
          <w:sz w:val="24"/>
          <w:szCs w:val="24"/>
        </w:rPr>
      </w:pPr>
      <w:r>
        <w:rPr>
          <w:rFonts w:cstheme="minorHAnsi"/>
          <w:b/>
          <w:sz w:val="24"/>
          <w:szCs w:val="24"/>
        </w:rPr>
        <w:t xml:space="preserve">RELIGION 205 </w:t>
      </w:r>
    </w:p>
    <w:p w:rsidR="009663DB" w:rsidRPr="001454D2" w:rsidRDefault="001853D0" w:rsidP="00565081">
      <w:pPr>
        <w:jc w:val="center"/>
        <w:rPr>
          <w:rFonts w:cstheme="minorHAnsi"/>
          <w:b/>
          <w:sz w:val="24"/>
          <w:szCs w:val="24"/>
        </w:rPr>
      </w:pPr>
      <w:r>
        <w:rPr>
          <w:rFonts w:cstheme="minorHAnsi"/>
          <w:b/>
          <w:sz w:val="24"/>
          <w:szCs w:val="24"/>
        </w:rPr>
        <w:t xml:space="preserve">MORALITY, ETHICS, AND RELIGION </w:t>
      </w:r>
    </w:p>
    <w:p w:rsidR="009663DB" w:rsidRPr="001454D2" w:rsidRDefault="009663DB" w:rsidP="00565081">
      <w:pPr>
        <w:jc w:val="cente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1853D0" w:rsidP="00565081">
      <w:pPr>
        <w:tabs>
          <w:tab w:val="left" w:pos="4095"/>
        </w:tabs>
        <w:rPr>
          <w:rFonts w:cstheme="minorHAnsi"/>
          <w:sz w:val="24"/>
          <w:szCs w:val="24"/>
        </w:rPr>
      </w:pPr>
      <w:r>
        <w:rPr>
          <w:rFonts w:cstheme="minorHAnsi"/>
          <w:sz w:val="24"/>
          <w:szCs w:val="24"/>
        </w:rPr>
        <w:t>RELG 205 – Morality, Ethics, and Religion (3 credit hrs)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D90AE2" w:rsidRPr="001454D2" w:rsidRDefault="001853D0" w:rsidP="001853D0">
      <w:pPr>
        <w:tabs>
          <w:tab w:val="left" w:pos="4095"/>
        </w:tabs>
        <w:rPr>
          <w:rFonts w:cstheme="minorHAnsi"/>
          <w:sz w:val="24"/>
          <w:szCs w:val="24"/>
        </w:rPr>
      </w:pPr>
      <w:r>
        <w:rPr>
          <w:rFonts w:cstheme="minorHAnsi"/>
          <w:sz w:val="24"/>
          <w:szCs w:val="24"/>
        </w:rPr>
        <w:t xml:space="preserve">Values and ethics as developed, contested, and transmitted through a variety of religious practices.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1853D0" w:rsidRPr="001853D0" w:rsidRDefault="001853D0" w:rsidP="001853D0">
      <w:pPr>
        <w:tabs>
          <w:tab w:val="left" w:pos="4095"/>
        </w:tabs>
        <w:rPr>
          <w:rFonts w:cstheme="minorHAnsi"/>
          <w:sz w:val="24"/>
          <w:szCs w:val="24"/>
        </w:rPr>
      </w:pPr>
      <w:r w:rsidRPr="001853D0">
        <w:rPr>
          <w:rFonts w:cstheme="minorHAnsi"/>
          <w:sz w:val="24"/>
          <w:szCs w:val="24"/>
        </w:rPr>
        <w:t>This course offers a critical approach to discourse that associates religion with the development of values, ethics, and social responsibility. In the first part of the course, we take a broad look at some of the main issues related to an academic study of religion, with special attention to: the benefits and costs of equating religious practice with moral/ethical practice, the way that religion can function to authorize and legitimate certain ethical norms, and the implications or deviating from norms associated with divine or otherwise supernatural origins. In the second part of the course, we will examine specific kinds of religious practices (intellectual, ritual, emotional, and coercive) through which ideas about values and ethics are developed, prioritized, contested, adapted, and transmitted. Finally, in the third part of the course we will consider various ways to answer questions about the extent to which religion might or might not be necessary for moral and ethical development.</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1853D0">
        <w:rPr>
          <w:rFonts w:cstheme="minorHAnsi"/>
          <w:b/>
          <w:sz w:val="24"/>
          <w:szCs w:val="24"/>
          <w:u w:val="single"/>
        </w:rPr>
        <w:t>RELG 205</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1853D0" w:rsidRPr="001853D0" w:rsidRDefault="001853D0" w:rsidP="001853D0">
      <w:pPr>
        <w:pStyle w:val="ListParagraph"/>
        <w:numPr>
          <w:ilvl w:val="0"/>
          <w:numId w:val="1"/>
        </w:numPr>
        <w:tabs>
          <w:tab w:val="left" w:pos="450"/>
        </w:tabs>
        <w:rPr>
          <w:rFonts w:cstheme="minorHAnsi"/>
          <w:sz w:val="24"/>
          <w:szCs w:val="24"/>
        </w:rPr>
      </w:pPr>
      <w:r w:rsidRPr="001853D0">
        <w:rPr>
          <w:rFonts w:cstheme="minorHAnsi"/>
          <w:sz w:val="24"/>
          <w:szCs w:val="24"/>
        </w:rPr>
        <w:t>Discuss the sources or origins of values and ethics as transmitted through various religious configurations;</w:t>
      </w:r>
    </w:p>
    <w:p w:rsidR="001853D0" w:rsidRPr="001853D0" w:rsidRDefault="001853D0" w:rsidP="001853D0">
      <w:pPr>
        <w:pStyle w:val="ListParagraph"/>
        <w:numPr>
          <w:ilvl w:val="0"/>
          <w:numId w:val="1"/>
        </w:numPr>
        <w:tabs>
          <w:tab w:val="left" w:pos="450"/>
        </w:tabs>
        <w:rPr>
          <w:rFonts w:cstheme="minorHAnsi"/>
          <w:sz w:val="24"/>
          <w:szCs w:val="24"/>
        </w:rPr>
      </w:pPr>
      <w:r w:rsidRPr="001853D0">
        <w:rPr>
          <w:rFonts w:cstheme="minorHAnsi"/>
          <w:sz w:val="24"/>
          <w:szCs w:val="24"/>
        </w:rPr>
        <w:t>Demonstrate an understanding of the different ways that religious practice shapes human attitudes toward values, ethics, and social responsibility;</w:t>
      </w:r>
    </w:p>
    <w:p w:rsidR="001853D0" w:rsidRPr="001853D0" w:rsidRDefault="001853D0" w:rsidP="001853D0">
      <w:pPr>
        <w:pStyle w:val="ListParagraph"/>
        <w:numPr>
          <w:ilvl w:val="0"/>
          <w:numId w:val="1"/>
        </w:numPr>
        <w:tabs>
          <w:tab w:val="left" w:pos="450"/>
        </w:tabs>
        <w:rPr>
          <w:rFonts w:cstheme="minorHAnsi"/>
          <w:sz w:val="24"/>
          <w:szCs w:val="24"/>
        </w:rPr>
      </w:pPr>
      <w:r w:rsidRPr="001853D0">
        <w:rPr>
          <w:rFonts w:cstheme="minorHAnsi"/>
          <w:sz w:val="24"/>
          <w:szCs w:val="24"/>
        </w:rPr>
        <w:t>Explain how religious values impact personal decision-making, self-identity, and individual well-being;</w:t>
      </w:r>
    </w:p>
    <w:p w:rsidR="001853D0" w:rsidRPr="001853D0" w:rsidRDefault="001853D0" w:rsidP="001853D0">
      <w:pPr>
        <w:pStyle w:val="ListParagraph"/>
        <w:numPr>
          <w:ilvl w:val="0"/>
          <w:numId w:val="1"/>
        </w:numPr>
        <w:tabs>
          <w:tab w:val="left" w:pos="450"/>
        </w:tabs>
        <w:rPr>
          <w:rFonts w:cstheme="minorHAnsi"/>
          <w:sz w:val="24"/>
          <w:szCs w:val="24"/>
        </w:rPr>
      </w:pPr>
      <w:r w:rsidRPr="001853D0">
        <w:rPr>
          <w:rFonts w:cstheme="minorHAnsi"/>
          <w:sz w:val="24"/>
          <w:szCs w:val="24"/>
        </w:rPr>
        <w:t>Analyze the influence of religious values upon community ethics and decision-making in contemporary society.</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0C3447" w:rsidRPr="000C3447" w:rsidRDefault="000C3447" w:rsidP="000C3447">
      <w:pPr>
        <w:pStyle w:val="ListParagraph"/>
        <w:numPr>
          <w:ilvl w:val="0"/>
          <w:numId w:val="4"/>
        </w:numPr>
        <w:shd w:val="clear" w:color="auto" w:fill="FFFFFF"/>
        <w:spacing w:before="100" w:beforeAutospacing="1" w:after="100" w:afterAutospacing="1"/>
        <w:rPr>
          <w:rFonts w:eastAsia="Times New Roman" w:cstheme="minorHAnsi"/>
          <w:color w:val="000000"/>
          <w:sz w:val="24"/>
          <w:szCs w:val="24"/>
        </w:rPr>
      </w:pPr>
      <w:r w:rsidRPr="000C3447">
        <w:rPr>
          <w:rFonts w:eastAsia="Times New Roman" w:cstheme="minorHAnsi"/>
          <w:color w:val="000000"/>
          <w:sz w:val="24"/>
          <w:szCs w:val="24"/>
        </w:rPr>
        <w:t>Jacques Berlinerblau. </w:t>
      </w:r>
      <w:r w:rsidRPr="000C3447">
        <w:rPr>
          <w:rFonts w:eastAsia="Times New Roman" w:cstheme="minorHAnsi"/>
          <w:i/>
          <w:iCs/>
          <w:color w:val="000000"/>
          <w:sz w:val="24"/>
          <w:szCs w:val="24"/>
        </w:rPr>
        <w:t>How to be Secular: A Call to Arms for Religious Freedom</w:t>
      </w:r>
      <w:r w:rsidRPr="000C3447">
        <w:rPr>
          <w:rFonts w:eastAsia="Times New Roman" w:cstheme="minorHAnsi"/>
          <w:color w:val="000000"/>
          <w:sz w:val="24"/>
          <w:szCs w:val="24"/>
        </w:rPr>
        <w:t> (Mariner Books, 2013)</w:t>
      </w:r>
    </w:p>
    <w:p w:rsidR="000C3447" w:rsidRPr="000C3447" w:rsidRDefault="000C3447" w:rsidP="000C3447">
      <w:pPr>
        <w:pStyle w:val="ListParagraph"/>
        <w:numPr>
          <w:ilvl w:val="0"/>
          <w:numId w:val="4"/>
        </w:numPr>
        <w:shd w:val="clear" w:color="auto" w:fill="FFFFFF"/>
        <w:spacing w:before="100" w:beforeAutospacing="1" w:after="100" w:afterAutospacing="1"/>
        <w:rPr>
          <w:rFonts w:eastAsia="Times New Roman" w:cstheme="minorHAnsi"/>
          <w:color w:val="000000"/>
          <w:sz w:val="24"/>
          <w:szCs w:val="24"/>
        </w:rPr>
      </w:pPr>
      <w:r w:rsidRPr="000C3447">
        <w:rPr>
          <w:rFonts w:eastAsia="Times New Roman" w:cstheme="minorHAnsi"/>
          <w:color w:val="000000"/>
          <w:sz w:val="24"/>
          <w:szCs w:val="24"/>
        </w:rPr>
        <w:t>H. H. Dalai Lama. </w:t>
      </w:r>
      <w:r w:rsidRPr="000C3447">
        <w:rPr>
          <w:rFonts w:eastAsia="Times New Roman" w:cstheme="minorHAnsi"/>
          <w:i/>
          <w:iCs/>
          <w:color w:val="000000"/>
          <w:sz w:val="24"/>
          <w:szCs w:val="24"/>
        </w:rPr>
        <w:t>Beyond Religion: Ethics for a Whole World</w:t>
      </w:r>
      <w:r w:rsidRPr="000C3447">
        <w:rPr>
          <w:rFonts w:eastAsia="Times New Roman" w:cstheme="minorHAnsi"/>
          <w:color w:val="000000"/>
          <w:sz w:val="24"/>
          <w:szCs w:val="24"/>
        </w:rPr>
        <w:t> (Houghton Mifflin Harcourt Publishing, 2011)</w:t>
      </w:r>
    </w:p>
    <w:p w:rsidR="000C3447" w:rsidRPr="000C3447" w:rsidRDefault="000C3447" w:rsidP="000C3447">
      <w:pPr>
        <w:pStyle w:val="ListParagraph"/>
        <w:numPr>
          <w:ilvl w:val="0"/>
          <w:numId w:val="4"/>
        </w:numPr>
        <w:shd w:val="clear" w:color="auto" w:fill="FFFFFF"/>
        <w:spacing w:before="100" w:beforeAutospacing="1" w:after="100" w:afterAutospacing="1"/>
        <w:rPr>
          <w:rFonts w:eastAsia="Times New Roman" w:cstheme="minorHAnsi"/>
          <w:color w:val="000000"/>
          <w:sz w:val="24"/>
          <w:szCs w:val="24"/>
        </w:rPr>
      </w:pPr>
      <w:r w:rsidRPr="000C3447">
        <w:rPr>
          <w:rFonts w:eastAsia="Times New Roman" w:cstheme="minorHAnsi"/>
          <w:color w:val="000000"/>
          <w:sz w:val="24"/>
          <w:szCs w:val="24"/>
        </w:rPr>
        <w:t>Craig Martin. </w:t>
      </w:r>
      <w:r w:rsidRPr="000C3447">
        <w:rPr>
          <w:rFonts w:eastAsia="Times New Roman" w:cstheme="minorHAnsi"/>
          <w:i/>
          <w:iCs/>
          <w:color w:val="000000"/>
          <w:sz w:val="24"/>
          <w:szCs w:val="24"/>
        </w:rPr>
        <w:t>A Critical Introduction to the Study of Religion</w:t>
      </w:r>
      <w:r w:rsidRPr="000C3447">
        <w:rPr>
          <w:rFonts w:eastAsia="Times New Roman" w:cstheme="minorHAnsi"/>
          <w:color w:val="000000"/>
          <w:sz w:val="24"/>
          <w:szCs w:val="24"/>
        </w:rPr>
        <w:t> (Equinox, 2012)</w:t>
      </w:r>
    </w:p>
    <w:p w:rsidR="000C3447" w:rsidRPr="000C3447" w:rsidRDefault="000C3447" w:rsidP="000C3447">
      <w:pPr>
        <w:pStyle w:val="ListParagraph"/>
        <w:numPr>
          <w:ilvl w:val="0"/>
          <w:numId w:val="4"/>
        </w:numPr>
        <w:shd w:val="clear" w:color="auto" w:fill="FFFFFF"/>
        <w:spacing w:before="100" w:beforeAutospacing="1" w:after="100" w:afterAutospacing="1"/>
        <w:rPr>
          <w:rFonts w:eastAsia="Times New Roman" w:cstheme="minorHAnsi"/>
          <w:color w:val="000000"/>
          <w:sz w:val="24"/>
          <w:szCs w:val="24"/>
        </w:rPr>
      </w:pPr>
      <w:r w:rsidRPr="000C3447">
        <w:rPr>
          <w:rFonts w:eastAsia="Times New Roman" w:cstheme="minorHAnsi"/>
          <w:color w:val="000000"/>
          <w:sz w:val="24"/>
          <w:szCs w:val="24"/>
        </w:rPr>
        <w:t>Charles M. Sheldon, </w:t>
      </w:r>
      <w:r w:rsidRPr="000C3447">
        <w:rPr>
          <w:rFonts w:eastAsia="Times New Roman" w:cstheme="minorHAnsi"/>
          <w:i/>
          <w:iCs/>
          <w:color w:val="000000"/>
          <w:sz w:val="24"/>
          <w:szCs w:val="24"/>
        </w:rPr>
        <w:t>In His Steps: “What Would Jesus Do?”</w:t>
      </w:r>
      <w:r w:rsidRPr="000C3447">
        <w:rPr>
          <w:rFonts w:eastAsia="Times New Roman" w:cstheme="minorHAnsi"/>
          <w:color w:val="000000"/>
          <w:sz w:val="24"/>
          <w:szCs w:val="24"/>
        </w:rPr>
        <w:t> (Advance Publishing Company, 1898) – free eBook, available through Google Books</w:t>
      </w:r>
    </w:p>
    <w:p w:rsidR="000C3447" w:rsidRPr="000C3447" w:rsidRDefault="000C3447" w:rsidP="000C3447">
      <w:pPr>
        <w:pStyle w:val="ListParagraph"/>
        <w:numPr>
          <w:ilvl w:val="0"/>
          <w:numId w:val="4"/>
        </w:numPr>
        <w:shd w:val="clear" w:color="auto" w:fill="FFFFFF"/>
        <w:spacing w:before="100" w:beforeAutospacing="1" w:after="100" w:afterAutospacing="1"/>
        <w:rPr>
          <w:rFonts w:eastAsia="Times New Roman" w:cstheme="minorHAnsi"/>
          <w:color w:val="000000"/>
          <w:sz w:val="24"/>
          <w:szCs w:val="24"/>
        </w:rPr>
      </w:pPr>
      <w:r w:rsidRPr="000C3447">
        <w:rPr>
          <w:rFonts w:eastAsia="Times New Roman" w:cstheme="minorHAnsi"/>
          <w:color w:val="000000"/>
          <w:sz w:val="24"/>
          <w:szCs w:val="24"/>
        </w:rPr>
        <w:lastRenderedPageBreak/>
        <w:t> ** In addition to the above-listed textbooks, students will read selected chapters (available as PDF files on Blackboard) from the following books:</w:t>
      </w:r>
    </w:p>
    <w:p w:rsidR="000C3447" w:rsidRPr="000C3447" w:rsidRDefault="000C3447" w:rsidP="000C3447">
      <w:pPr>
        <w:pStyle w:val="ListParagraph"/>
        <w:numPr>
          <w:ilvl w:val="0"/>
          <w:numId w:val="4"/>
        </w:numPr>
        <w:shd w:val="clear" w:color="auto" w:fill="FFFFFF"/>
        <w:spacing w:before="100" w:beforeAutospacing="1" w:after="100" w:afterAutospacing="1"/>
        <w:rPr>
          <w:rFonts w:eastAsia="Times New Roman" w:cstheme="minorHAnsi"/>
          <w:color w:val="000000"/>
          <w:sz w:val="24"/>
          <w:szCs w:val="24"/>
        </w:rPr>
      </w:pPr>
      <w:r w:rsidRPr="000C3447">
        <w:rPr>
          <w:rFonts w:eastAsia="Times New Roman" w:cstheme="minorHAnsi"/>
          <w:color w:val="000000"/>
          <w:sz w:val="24"/>
          <w:szCs w:val="24"/>
        </w:rPr>
        <w:t>Bruce Lincoln. </w:t>
      </w:r>
      <w:r w:rsidRPr="000C3447">
        <w:rPr>
          <w:rFonts w:eastAsia="Times New Roman" w:cstheme="minorHAnsi"/>
          <w:i/>
          <w:iCs/>
          <w:color w:val="000000"/>
          <w:sz w:val="24"/>
          <w:szCs w:val="24"/>
        </w:rPr>
        <w:t>Holy Terrors: Thinking about Religion after September 11</w:t>
      </w:r>
      <w:r w:rsidRPr="000C3447">
        <w:rPr>
          <w:rFonts w:eastAsia="Times New Roman" w:cstheme="minorHAnsi"/>
          <w:i/>
          <w:iCs/>
          <w:color w:val="000000"/>
          <w:sz w:val="24"/>
          <w:szCs w:val="24"/>
          <w:vertAlign w:val="superscript"/>
        </w:rPr>
        <w:t>th</w:t>
      </w:r>
      <w:r w:rsidRPr="000C3447">
        <w:rPr>
          <w:rFonts w:eastAsia="Times New Roman" w:cstheme="minorHAnsi"/>
          <w:color w:val="000000"/>
          <w:sz w:val="24"/>
          <w:szCs w:val="24"/>
        </w:rPr>
        <w:t>, 2</w:t>
      </w:r>
      <w:r w:rsidRPr="000C3447">
        <w:rPr>
          <w:rFonts w:eastAsia="Times New Roman" w:cstheme="minorHAnsi"/>
          <w:color w:val="000000"/>
          <w:sz w:val="24"/>
          <w:szCs w:val="24"/>
          <w:vertAlign w:val="superscript"/>
        </w:rPr>
        <w:t>nd</w:t>
      </w:r>
      <w:r w:rsidRPr="000C3447">
        <w:rPr>
          <w:rFonts w:eastAsia="Times New Roman" w:cstheme="minorHAnsi"/>
          <w:color w:val="000000"/>
          <w:sz w:val="24"/>
          <w:szCs w:val="24"/>
        </w:rPr>
        <w:t> edition (University of Chicago Press, 2006)</w:t>
      </w:r>
    </w:p>
    <w:p w:rsidR="000C3447" w:rsidRPr="000C3447" w:rsidRDefault="000C3447" w:rsidP="000C3447">
      <w:pPr>
        <w:pStyle w:val="ListParagraph"/>
        <w:numPr>
          <w:ilvl w:val="0"/>
          <w:numId w:val="4"/>
        </w:numPr>
        <w:shd w:val="clear" w:color="auto" w:fill="FFFFFF"/>
        <w:spacing w:before="100" w:beforeAutospacing="1" w:after="100" w:afterAutospacing="1"/>
        <w:rPr>
          <w:rFonts w:eastAsia="Times New Roman" w:cstheme="minorHAnsi"/>
          <w:color w:val="000000"/>
          <w:sz w:val="24"/>
          <w:szCs w:val="24"/>
        </w:rPr>
      </w:pPr>
      <w:r w:rsidRPr="000C3447">
        <w:rPr>
          <w:rFonts w:eastAsia="Times New Roman" w:cstheme="minorHAnsi"/>
          <w:color w:val="000000"/>
          <w:sz w:val="24"/>
          <w:szCs w:val="24"/>
        </w:rPr>
        <w:t>Martin A. Nowak and Sarah Coakley, eds. </w:t>
      </w:r>
      <w:r w:rsidRPr="000C3447">
        <w:rPr>
          <w:rFonts w:eastAsia="Times New Roman" w:cstheme="minorHAnsi"/>
          <w:i/>
          <w:iCs/>
          <w:color w:val="000000"/>
          <w:sz w:val="24"/>
          <w:szCs w:val="24"/>
        </w:rPr>
        <w:t>Evolution, Games, and God: The Principle of Cooperation</w:t>
      </w:r>
      <w:r w:rsidRPr="000C3447">
        <w:rPr>
          <w:rFonts w:eastAsia="Times New Roman" w:cstheme="minorHAnsi"/>
          <w:color w:val="000000"/>
          <w:sz w:val="24"/>
          <w:szCs w:val="24"/>
        </w:rPr>
        <w:t> (Harvard University Press, 2013)</w:t>
      </w:r>
    </w:p>
    <w:p w:rsidR="00565081" w:rsidRPr="000C3447" w:rsidRDefault="000C3447" w:rsidP="000C3447">
      <w:pPr>
        <w:pStyle w:val="ListParagraph"/>
        <w:numPr>
          <w:ilvl w:val="0"/>
          <w:numId w:val="4"/>
        </w:numPr>
        <w:shd w:val="clear" w:color="auto" w:fill="FFFFFF"/>
        <w:spacing w:before="100" w:beforeAutospacing="1" w:after="100" w:afterAutospacing="1"/>
        <w:rPr>
          <w:rFonts w:eastAsia="Times New Roman" w:cstheme="minorHAnsi"/>
          <w:color w:val="000000"/>
          <w:sz w:val="24"/>
          <w:szCs w:val="24"/>
        </w:rPr>
      </w:pPr>
      <w:r w:rsidRPr="000C3447">
        <w:rPr>
          <w:rFonts w:eastAsia="Times New Roman" w:cstheme="minorHAnsi"/>
          <w:color w:val="000000"/>
          <w:sz w:val="24"/>
          <w:szCs w:val="24"/>
        </w:rPr>
        <w:t>Paul Waldau and Kimberly Patton. </w:t>
      </w:r>
      <w:r w:rsidRPr="000C3447">
        <w:rPr>
          <w:rFonts w:eastAsia="Times New Roman" w:cstheme="minorHAnsi"/>
          <w:i/>
          <w:iCs/>
          <w:color w:val="000000"/>
          <w:sz w:val="24"/>
          <w:szCs w:val="24"/>
        </w:rPr>
        <w:t>A Communion of Subjects: Animals in Religion, Science, and Ethics</w:t>
      </w:r>
      <w:r w:rsidRPr="000C3447">
        <w:rPr>
          <w:rFonts w:eastAsia="Times New Roman" w:cstheme="minorHAnsi"/>
          <w:color w:val="000000"/>
          <w:sz w:val="24"/>
          <w:szCs w:val="24"/>
        </w:rPr>
        <w:t> (Columbia University Press, 2006)</w:t>
      </w: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DE6892" w:rsidRPr="00DE6892" w:rsidRDefault="00DE6892" w:rsidP="00DE6892">
      <w:pPr>
        <w:pStyle w:val="ListParagraph"/>
        <w:numPr>
          <w:ilvl w:val="0"/>
          <w:numId w:val="2"/>
        </w:numPr>
        <w:tabs>
          <w:tab w:val="left" w:pos="4095"/>
        </w:tabs>
        <w:rPr>
          <w:rFonts w:cstheme="minorHAnsi"/>
          <w:sz w:val="24"/>
          <w:szCs w:val="24"/>
        </w:rPr>
      </w:pPr>
      <w:r w:rsidRPr="00DE6892">
        <w:rPr>
          <w:rFonts w:cstheme="minorHAnsi"/>
          <w:b/>
          <w:bCs/>
          <w:sz w:val="24"/>
          <w:szCs w:val="24"/>
        </w:rPr>
        <w:t>Quizzes</w:t>
      </w:r>
      <w:r w:rsidRPr="00DE6892">
        <w:rPr>
          <w:rFonts w:cstheme="minorHAnsi"/>
          <w:sz w:val="24"/>
          <w:szCs w:val="24"/>
        </w:rPr>
        <w:t>: At the beginning of each class meeting, students will be given five to ten minutes to write short answers (one or two paragraphs) to questions about the reading. The quizzes will be open-book and aim to evaluate the students’ comprehension of the reading as well as their ability to think critically about its content. The quiz questions will be addressed in that day’s lecture and in-class discussion. Quizzes may only be made up in cases of an excused absence (see Attendance Policy as described below).</w:t>
      </w:r>
    </w:p>
    <w:p w:rsidR="00DE6892" w:rsidRPr="00DE6892" w:rsidRDefault="00DE6892" w:rsidP="00DE6892">
      <w:pPr>
        <w:pStyle w:val="ListParagraph"/>
        <w:numPr>
          <w:ilvl w:val="0"/>
          <w:numId w:val="2"/>
        </w:numPr>
        <w:tabs>
          <w:tab w:val="left" w:pos="4095"/>
        </w:tabs>
        <w:rPr>
          <w:rFonts w:cstheme="minorHAnsi"/>
          <w:sz w:val="24"/>
          <w:szCs w:val="24"/>
        </w:rPr>
      </w:pPr>
      <w:r w:rsidRPr="00DE6892">
        <w:rPr>
          <w:rFonts w:cstheme="minorHAnsi"/>
          <w:b/>
          <w:bCs/>
          <w:sz w:val="24"/>
          <w:szCs w:val="24"/>
        </w:rPr>
        <w:t>Short Papers</w:t>
      </w:r>
      <w:r w:rsidRPr="00DE6892">
        <w:rPr>
          <w:rFonts w:cstheme="minorHAnsi"/>
          <w:sz w:val="24"/>
          <w:szCs w:val="24"/>
        </w:rPr>
        <w:t>: Throughout the semester, students will write and submit three short (3-4 page) papers, one paper for each of the three parts of the course. The papers should address a particular case study related to that section of the course, and may be drawn either from the assigned readings or from a historical or current event (to be approved ahead of time by the professor). The papers will be evaluated in terms of clarity, attention to detail, and ability to assess and reflect upon the underlying assumptions and possible consequences of the case. Further details will be distributed and discussed in class. </w:t>
      </w:r>
    </w:p>
    <w:p w:rsidR="00DE6892" w:rsidRPr="00DE6892" w:rsidRDefault="00DE6892" w:rsidP="00DE6892">
      <w:pPr>
        <w:pStyle w:val="ListParagraph"/>
        <w:numPr>
          <w:ilvl w:val="0"/>
          <w:numId w:val="2"/>
        </w:numPr>
        <w:tabs>
          <w:tab w:val="left" w:pos="4095"/>
        </w:tabs>
        <w:rPr>
          <w:rFonts w:cstheme="minorHAnsi"/>
          <w:sz w:val="24"/>
          <w:szCs w:val="24"/>
        </w:rPr>
      </w:pPr>
      <w:r w:rsidRPr="00DE6892">
        <w:rPr>
          <w:rFonts w:cstheme="minorHAnsi"/>
          <w:b/>
          <w:bCs/>
          <w:sz w:val="24"/>
          <w:szCs w:val="24"/>
        </w:rPr>
        <w:t>Research Project/Presentation</w:t>
      </w:r>
      <w:r w:rsidRPr="00DE6892">
        <w:rPr>
          <w:rFonts w:cstheme="minorHAnsi"/>
          <w:sz w:val="24"/>
          <w:szCs w:val="24"/>
        </w:rPr>
        <w:t>: Working in small groups, students will identify a topic of interest related to the course. Upon approval by the professor, students will research the topic and prepare a brief written report (3-4 pages) and oral presentation (10 minutes). Reports and presentations will be evaluated in terms of clarity, precision, and ability to assess different strategies of ethical decision-making and problem solving. Further details will be distributed and discussed in class. </w:t>
      </w:r>
    </w:p>
    <w:p w:rsidR="00DE6892" w:rsidRPr="00DE6892" w:rsidRDefault="00DE6892" w:rsidP="00DE6892">
      <w:pPr>
        <w:pStyle w:val="ListParagraph"/>
        <w:numPr>
          <w:ilvl w:val="0"/>
          <w:numId w:val="2"/>
        </w:numPr>
        <w:tabs>
          <w:tab w:val="left" w:pos="4095"/>
        </w:tabs>
        <w:rPr>
          <w:rFonts w:cstheme="minorHAnsi"/>
          <w:sz w:val="24"/>
          <w:szCs w:val="24"/>
        </w:rPr>
      </w:pPr>
      <w:r w:rsidRPr="00DE6892">
        <w:rPr>
          <w:rFonts w:cstheme="minorHAnsi"/>
          <w:b/>
          <w:bCs/>
          <w:sz w:val="24"/>
          <w:szCs w:val="24"/>
        </w:rPr>
        <w:t>Final Exam</w:t>
      </w:r>
      <w:r w:rsidRPr="00DE6892">
        <w:rPr>
          <w:rFonts w:cstheme="minorHAnsi"/>
          <w:sz w:val="24"/>
          <w:szCs w:val="24"/>
        </w:rPr>
        <w:t>: A comprehensive in-class written exam covering the assigned readings </w:t>
      </w:r>
      <w:r w:rsidRPr="00DE6892">
        <w:rPr>
          <w:rFonts w:cstheme="minorHAnsi"/>
          <w:i/>
          <w:iCs/>
          <w:sz w:val="24"/>
          <w:szCs w:val="24"/>
          <w:u w:val="single"/>
        </w:rPr>
        <w:t>as well as</w:t>
      </w:r>
      <w:r w:rsidRPr="00DE6892">
        <w:rPr>
          <w:rFonts w:cstheme="minorHAnsi"/>
          <w:sz w:val="24"/>
          <w:szCs w:val="24"/>
        </w:rPr>
        <w:t> material delivered in class (lectures, films, plenary/team discussions, and so forth). The exam aims to evaluate students’ ability to identify and explain how values and ethical norms are transmitted through religious formations, how religion can function to lend authority and authenticity to social norms, and the personal and social implications of revising, adapting, or contesting these norms.</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2B1433" w:rsidRPr="002B1433" w:rsidRDefault="000A1EC8" w:rsidP="002B1433">
      <w:pPr>
        <w:tabs>
          <w:tab w:val="left" w:pos="1080"/>
          <w:tab w:val="left" w:pos="4095"/>
        </w:tabs>
        <w:rPr>
          <w:rFonts w:cstheme="minorHAnsi"/>
          <w:sz w:val="24"/>
          <w:szCs w:val="24"/>
        </w:rPr>
      </w:pPr>
      <w:r w:rsidRPr="001454D2">
        <w:rPr>
          <w:rFonts w:cstheme="minorHAnsi"/>
          <w:b/>
          <w:sz w:val="24"/>
          <w:szCs w:val="24"/>
        </w:rPr>
        <w:t>Week 1:</w:t>
      </w:r>
      <w:r w:rsidR="002B1433">
        <w:rPr>
          <w:rFonts w:cstheme="minorHAnsi"/>
          <w:b/>
          <w:sz w:val="24"/>
          <w:szCs w:val="24"/>
        </w:rPr>
        <w:tab/>
      </w:r>
      <w:r w:rsidR="002B1433" w:rsidRPr="002B1433">
        <w:rPr>
          <w:rFonts w:cstheme="minorHAnsi"/>
          <w:sz w:val="24"/>
          <w:szCs w:val="24"/>
        </w:rPr>
        <w:t>Course Introduction</w:t>
      </w:r>
      <w:r w:rsidR="002B1433">
        <w:rPr>
          <w:rFonts w:cstheme="minorHAnsi"/>
          <w:sz w:val="24"/>
          <w:szCs w:val="24"/>
        </w:rPr>
        <w:t xml:space="preserve">; </w:t>
      </w:r>
      <w:r w:rsidR="002B1433" w:rsidRPr="002B1433">
        <w:rPr>
          <w:rFonts w:cstheme="minorHAnsi"/>
          <w:sz w:val="24"/>
          <w:szCs w:val="24"/>
        </w:rPr>
        <w:t>Studying Religion</w:t>
      </w:r>
    </w:p>
    <w:p w:rsidR="000A1EC8" w:rsidRPr="001454D2" w:rsidRDefault="000A1EC8" w:rsidP="002B1433">
      <w:pPr>
        <w:tabs>
          <w:tab w:val="left" w:pos="1080"/>
          <w:tab w:val="left" w:pos="4095"/>
        </w:tabs>
        <w:rPr>
          <w:rFonts w:cstheme="minorHAnsi"/>
          <w:b/>
          <w:sz w:val="24"/>
          <w:szCs w:val="24"/>
        </w:rPr>
      </w:pPr>
    </w:p>
    <w:p w:rsidR="000A1EC8" w:rsidRPr="002B1433" w:rsidRDefault="002B1433" w:rsidP="002B1433">
      <w:pPr>
        <w:tabs>
          <w:tab w:val="left" w:pos="1080"/>
          <w:tab w:val="left" w:pos="4095"/>
        </w:tabs>
        <w:rPr>
          <w:rFonts w:cstheme="minorHAnsi"/>
          <w:b/>
          <w:sz w:val="24"/>
          <w:szCs w:val="24"/>
          <w:u w:val="single"/>
        </w:rPr>
      </w:pPr>
      <w:r>
        <w:rPr>
          <w:rFonts w:cstheme="minorHAnsi"/>
          <w:b/>
          <w:sz w:val="24"/>
          <w:szCs w:val="24"/>
          <w:u w:val="single"/>
        </w:rPr>
        <w:t>Part One:</w:t>
      </w:r>
      <w:r w:rsidRPr="002B1433">
        <w:rPr>
          <w:rFonts w:ascii="Arial" w:eastAsia="Times New Roman" w:hAnsi="Arial" w:cs="Arial"/>
          <w:color w:val="000000"/>
          <w:sz w:val="18"/>
          <w:szCs w:val="18"/>
          <w:u w:val="single"/>
        </w:rPr>
        <w:t xml:space="preserve"> </w:t>
      </w:r>
      <w:r w:rsidRPr="002B1433">
        <w:rPr>
          <w:rFonts w:cstheme="minorHAnsi"/>
          <w:b/>
          <w:sz w:val="24"/>
          <w:szCs w:val="24"/>
          <w:u w:val="single"/>
        </w:rPr>
        <w:t>Social Practice as “Religious” Practice</w:t>
      </w:r>
      <w:r>
        <w:rPr>
          <w:rFonts w:cstheme="minorHAnsi"/>
          <w:b/>
          <w:sz w:val="24"/>
          <w:szCs w:val="24"/>
          <w:u w:val="single"/>
        </w:rPr>
        <w:t xml:space="preserve"> </w:t>
      </w:r>
    </w:p>
    <w:p w:rsidR="002B1433" w:rsidRPr="002B1433" w:rsidRDefault="000A1EC8" w:rsidP="002B1433">
      <w:pPr>
        <w:tabs>
          <w:tab w:val="left" w:pos="1080"/>
          <w:tab w:val="left" w:pos="4095"/>
        </w:tabs>
        <w:rPr>
          <w:rFonts w:cstheme="minorHAnsi"/>
          <w:sz w:val="24"/>
          <w:szCs w:val="24"/>
        </w:rPr>
      </w:pPr>
      <w:r w:rsidRPr="001454D2">
        <w:rPr>
          <w:rFonts w:cstheme="minorHAnsi"/>
          <w:b/>
          <w:sz w:val="24"/>
          <w:szCs w:val="24"/>
        </w:rPr>
        <w:t>Week 2:</w:t>
      </w:r>
      <w:r w:rsidR="002B1433">
        <w:rPr>
          <w:rFonts w:cstheme="minorHAnsi"/>
          <w:b/>
          <w:sz w:val="24"/>
          <w:szCs w:val="24"/>
        </w:rPr>
        <w:tab/>
      </w:r>
      <w:r w:rsidR="002B1433" w:rsidRPr="002B1433">
        <w:rPr>
          <w:rFonts w:cstheme="minorHAnsi"/>
          <w:sz w:val="24"/>
          <w:szCs w:val="24"/>
        </w:rPr>
        <w:t>Classification, Structure, and Habitus</w:t>
      </w:r>
    </w:p>
    <w:p w:rsidR="000A1EC8" w:rsidRPr="001454D2" w:rsidRDefault="000A1EC8" w:rsidP="002B1433">
      <w:pPr>
        <w:tabs>
          <w:tab w:val="left" w:pos="1080"/>
          <w:tab w:val="left" w:pos="4095"/>
        </w:tabs>
        <w:rPr>
          <w:rFonts w:cstheme="minorHAnsi"/>
          <w:sz w:val="24"/>
          <w:szCs w:val="24"/>
        </w:rPr>
      </w:pPr>
    </w:p>
    <w:p w:rsidR="0071134B" w:rsidRDefault="0071134B" w:rsidP="002B1433">
      <w:pPr>
        <w:tabs>
          <w:tab w:val="left" w:pos="1080"/>
          <w:tab w:val="left" w:pos="4095"/>
        </w:tabs>
        <w:rPr>
          <w:rFonts w:cstheme="minorHAnsi"/>
          <w:b/>
          <w:sz w:val="24"/>
          <w:szCs w:val="24"/>
        </w:rPr>
      </w:pPr>
      <w:r w:rsidRPr="0071134B">
        <w:rPr>
          <w:rFonts w:cstheme="minorHAnsi"/>
          <w:b/>
          <w:sz w:val="24"/>
          <w:szCs w:val="24"/>
        </w:rPr>
        <w:t>Week 3:</w:t>
      </w:r>
      <w:r w:rsidR="002B1433">
        <w:rPr>
          <w:rFonts w:cstheme="minorHAnsi"/>
          <w:b/>
          <w:sz w:val="24"/>
          <w:szCs w:val="24"/>
        </w:rPr>
        <w:tab/>
      </w:r>
      <w:r w:rsidR="002B1433" w:rsidRPr="002B1433">
        <w:rPr>
          <w:rFonts w:cstheme="minorHAnsi"/>
          <w:sz w:val="24"/>
          <w:szCs w:val="24"/>
        </w:rPr>
        <w:t>Legitimation, Authority, and Authenticity</w:t>
      </w:r>
    </w:p>
    <w:p w:rsidR="002B1433" w:rsidRDefault="002B1433" w:rsidP="002B1433">
      <w:pPr>
        <w:tabs>
          <w:tab w:val="left" w:pos="1080"/>
          <w:tab w:val="left" w:pos="4095"/>
        </w:tabs>
        <w:rPr>
          <w:rFonts w:cstheme="minorHAnsi"/>
          <w:b/>
          <w:sz w:val="24"/>
          <w:szCs w:val="24"/>
        </w:rPr>
      </w:pPr>
    </w:p>
    <w:p w:rsidR="0071134B" w:rsidRDefault="0071134B" w:rsidP="000C48E9">
      <w:pPr>
        <w:tabs>
          <w:tab w:val="left" w:pos="1080"/>
          <w:tab w:val="left" w:pos="4095"/>
        </w:tabs>
        <w:rPr>
          <w:rFonts w:cstheme="minorHAnsi"/>
          <w:sz w:val="24"/>
          <w:szCs w:val="24"/>
        </w:rPr>
      </w:pPr>
      <w:r w:rsidRPr="0071134B">
        <w:rPr>
          <w:rFonts w:cstheme="minorHAnsi"/>
          <w:b/>
          <w:sz w:val="24"/>
          <w:szCs w:val="24"/>
        </w:rPr>
        <w:lastRenderedPageBreak/>
        <w:t>Week 4:</w:t>
      </w:r>
      <w:r w:rsidR="000C48E9">
        <w:rPr>
          <w:rFonts w:cstheme="minorHAnsi"/>
          <w:b/>
          <w:sz w:val="24"/>
          <w:szCs w:val="24"/>
        </w:rPr>
        <w:tab/>
      </w:r>
      <w:r w:rsidR="000C48E9" w:rsidRPr="000C48E9">
        <w:rPr>
          <w:rFonts w:cstheme="minorHAnsi"/>
          <w:sz w:val="24"/>
          <w:szCs w:val="24"/>
        </w:rPr>
        <w:t>Case Study: "What Would Jesus Do?" </w:t>
      </w:r>
    </w:p>
    <w:p w:rsidR="000C48E9" w:rsidRPr="000C48E9" w:rsidRDefault="000C48E9" w:rsidP="000C48E9">
      <w:pPr>
        <w:tabs>
          <w:tab w:val="left" w:pos="1080"/>
          <w:tab w:val="left" w:pos="4095"/>
        </w:tabs>
        <w:rPr>
          <w:rFonts w:cstheme="minorHAnsi"/>
          <w:sz w:val="24"/>
          <w:szCs w:val="24"/>
        </w:rPr>
      </w:pPr>
      <w:r>
        <w:rPr>
          <w:rFonts w:cstheme="minorHAnsi"/>
          <w:sz w:val="24"/>
          <w:szCs w:val="24"/>
        </w:rPr>
        <w:tab/>
      </w:r>
      <w:r w:rsidRPr="000C48E9">
        <w:rPr>
          <w:rFonts w:cstheme="minorHAnsi"/>
          <w:bCs/>
          <w:sz w:val="24"/>
          <w:szCs w:val="24"/>
        </w:rPr>
        <w:t>P</w:t>
      </w:r>
      <w:r>
        <w:rPr>
          <w:rFonts w:cstheme="minorHAnsi"/>
          <w:bCs/>
          <w:sz w:val="24"/>
          <w:szCs w:val="24"/>
        </w:rPr>
        <w:t>APER</w:t>
      </w:r>
      <w:r w:rsidRPr="000C48E9">
        <w:rPr>
          <w:rFonts w:cstheme="minorHAnsi"/>
          <w:bCs/>
          <w:sz w:val="24"/>
          <w:szCs w:val="24"/>
        </w:rPr>
        <w:t xml:space="preserve"> #1 </w:t>
      </w:r>
      <w:r>
        <w:rPr>
          <w:rFonts w:cstheme="minorHAnsi"/>
          <w:bCs/>
          <w:sz w:val="24"/>
          <w:szCs w:val="24"/>
        </w:rPr>
        <w:t xml:space="preserve">DUE AT THE END OF </w:t>
      </w:r>
      <w:r w:rsidRPr="000C48E9">
        <w:rPr>
          <w:rFonts w:cstheme="minorHAnsi"/>
          <w:bCs/>
          <w:sz w:val="24"/>
          <w:szCs w:val="24"/>
        </w:rPr>
        <w:t>Week 4</w:t>
      </w:r>
    </w:p>
    <w:p w:rsidR="0071134B" w:rsidRDefault="0071134B" w:rsidP="000C48E9">
      <w:pPr>
        <w:tabs>
          <w:tab w:val="left" w:pos="1080"/>
          <w:tab w:val="left" w:pos="4095"/>
        </w:tabs>
        <w:rPr>
          <w:rFonts w:cstheme="minorHAnsi"/>
          <w:sz w:val="24"/>
          <w:szCs w:val="24"/>
          <w:u w:val="single"/>
        </w:rPr>
      </w:pPr>
    </w:p>
    <w:p w:rsidR="000C48E9" w:rsidRPr="000C48E9" w:rsidRDefault="000C48E9" w:rsidP="000C48E9">
      <w:pPr>
        <w:tabs>
          <w:tab w:val="left" w:pos="1080"/>
          <w:tab w:val="left" w:pos="4095"/>
        </w:tabs>
        <w:rPr>
          <w:rFonts w:cstheme="minorHAnsi"/>
          <w:sz w:val="24"/>
          <w:szCs w:val="24"/>
        </w:rPr>
      </w:pPr>
      <w:r>
        <w:rPr>
          <w:rFonts w:cstheme="minorHAnsi"/>
          <w:b/>
          <w:sz w:val="24"/>
          <w:szCs w:val="24"/>
          <w:u w:val="single"/>
        </w:rPr>
        <w:t>Part Two:  Value-Laden Practices as Means of Transmission</w:t>
      </w:r>
    </w:p>
    <w:p w:rsidR="000C48E9" w:rsidRPr="000C48E9" w:rsidRDefault="0071134B" w:rsidP="000C48E9">
      <w:pPr>
        <w:tabs>
          <w:tab w:val="left" w:pos="1080"/>
          <w:tab w:val="left" w:pos="4095"/>
        </w:tabs>
        <w:rPr>
          <w:rFonts w:cstheme="minorHAnsi"/>
          <w:sz w:val="24"/>
          <w:szCs w:val="24"/>
        </w:rPr>
      </w:pPr>
      <w:r w:rsidRPr="0071134B">
        <w:rPr>
          <w:rFonts w:cstheme="minorHAnsi"/>
          <w:b/>
          <w:sz w:val="24"/>
          <w:szCs w:val="24"/>
        </w:rPr>
        <w:t>Week 5:</w:t>
      </w:r>
      <w:r w:rsidR="000C48E9">
        <w:rPr>
          <w:rFonts w:cstheme="minorHAnsi"/>
          <w:b/>
          <w:sz w:val="24"/>
          <w:szCs w:val="24"/>
        </w:rPr>
        <w:tab/>
      </w:r>
      <w:r w:rsidR="000C48E9" w:rsidRPr="000C48E9">
        <w:rPr>
          <w:rFonts w:cstheme="minorHAnsi"/>
          <w:sz w:val="24"/>
          <w:szCs w:val="24"/>
        </w:rPr>
        <w:t>Purity of Body and Soul</w:t>
      </w:r>
    </w:p>
    <w:p w:rsidR="0071134B" w:rsidRPr="0071134B" w:rsidRDefault="0071134B" w:rsidP="000C48E9">
      <w:pPr>
        <w:tabs>
          <w:tab w:val="left" w:pos="1080"/>
          <w:tab w:val="left" w:pos="4095"/>
        </w:tabs>
        <w:rPr>
          <w:rFonts w:cstheme="minorHAnsi"/>
          <w:sz w:val="24"/>
          <w:szCs w:val="24"/>
        </w:rPr>
      </w:pPr>
    </w:p>
    <w:p w:rsidR="0071134B" w:rsidRPr="00CC4CB2" w:rsidRDefault="0071134B" w:rsidP="000C48E9">
      <w:pPr>
        <w:tabs>
          <w:tab w:val="left" w:pos="1080"/>
          <w:tab w:val="left" w:pos="4095"/>
        </w:tabs>
        <w:rPr>
          <w:rFonts w:cstheme="minorHAnsi"/>
          <w:sz w:val="24"/>
          <w:szCs w:val="24"/>
        </w:rPr>
      </w:pPr>
      <w:r w:rsidRPr="0071134B">
        <w:rPr>
          <w:rFonts w:cstheme="minorHAnsi"/>
          <w:b/>
          <w:sz w:val="24"/>
          <w:szCs w:val="24"/>
        </w:rPr>
        <w:t>Week 6:</w:t>
      </w:r>
      <w:r w:rsidR="000C48E9">
        <w:rPr>
          <w:rFonts w:cstheme="minorHAnsi"/>
          <w:b/>
          <w:sz w:val="24"/>
          <w:szCs w:val="24"/>
        </w:rPr>
        <w:tab/>
      </w:r>
      <w:r w:rsidR="00CC4CB2" w:rsidRPr="00CC4CB2">
        <w:rPr>
          <w:rFonts w:cstheme="minorHAnsi"/>
          <w:sz w:val="24"/>
          <w:szCs w:val="24"/>
        </w:rPr>
        <w:t>Sacrifice &amp; Ritual Movement</w:t>
      </w:r>
    </w:p>
    <w:p w:rsidR="0071134B" w:rsidRPr="0071134B" w:rsidRDefault="0071134B" w:rsidP="000C48E9">
      <w:pPr>
        <w:tabs>
          <w:tab w:val="left" w:pos="1080"/>
          <w:tab w:val="left" w:pos="4095"/>
        </w:tabs>
        <w:rPr>
          <w:rFonts w:cstheme="minorHAnsi"/>
          <w:sz w:val="24"/>
          <w:szCs w:val="24"/>
        </w:rPr>
      </w:pPr>
    </w:p>
    <w:p w:rsidR="00CC4CB2" w:rsidRPr="00CC4CB2" w:rsidRDefault="0071134B" w:rsidP="00CC4CB2">
      <w:pPr>
        <w:tabs>
          <w:tab w:val="left" w:pos="1080"/>
          <w:tab w:val="left" w:pos="4095"/>
        </w:tabs>
        <w:rPr>
          <w:rFonts w:cstheme="minorHAnsi"/>
          <w:sz w:val="24"/>
          <w:szCs w:val="24"/>
        </w:rPr>
      </w:pPr>
      <w:r w:rsidRPr="0071134B">
        <w:rPr>
          <w:rFonts w:cstheme="minorHAnsi"/>
          <w:b/>
          <w:sz w:val="24"/>
          <w:szCs w:val="24"/>
        </w:rPr>
        <w:t>Week 7:</w:t>
      </w:r>
      <w:r w:rsidR="000C48E9">
        <w:rPr>
          <w:rFonts w:cstheme="minorHAnsi"/>
          <w:b/>
          <w:sz w:val="24"/>
          <w:szCs w:val="24"/>
        </w:rPr>
        <w:tab/>
      </w:r>
      <w:r w:rsidR="00CC4CB2" w:rsidRPr="00CC4CB2">
        <w:rPr>
          <w:rFonts w:cstheme="minorHAnsi"/>
          <w:sz w:val="24"/>
          <w:szCs w:val="24"/>
        </w:rPr>
        <w:t>Sexual Behavior &amp; Family Life</w:t>
      </w:r>
    </w:p>
    <w:p w:rsidR="0071134B" w:rsidRPr="0071134B" w:rsidRDefault="0071134B" w:rsidP="000C48E9">
      <w:pPr>
        <w:tabs>
          <w:tab w:val="left" w:pos="1080"/>
          <w:tab w:val="left" w:pos="4095"/>
        </w:tabs>
        <w:rPr>
          <w:rFonts w:cstheme="minorHAnsi"/>
          <w:sz w:val="24"/>
          <w:szCs w:val="24"/>
        </w:rPr>
      </w:pPr>
    </w:p>
    <w:p w:rsidR="0071134B" w:rsidRPr="00CC4CB2" w:rsidRDefault="0071134B" w:rsidP="000C48E9">
      <w:pPr>
        <w:tabs>
          <w:tab w:val="left" w:pos="1080"/>
          <w:tab w:val="left" w:pos="4095"/>
        </w:tabs>
        <w:rPr>
          <w:rFonts w:cstheme="minorHAnsi"/>
          <w:sz w:val="24"/>
          <w:szCs w:val="24"/>
        </w:rPr>
      </w:pPr>
      <w:r w:rsidRPr="0071134B">
        <w:rPr>
          <w:rFonts w:cstheme="minorHAnsi"/>
          <w:b/>
          <w:sz w:val="24"/>
          <w:szCs w:val="24"/>
        </w:rPr>
        <w:t>Week 8:</w:t>
      </w:r>
      <w:r w:rsidR="000C48E9">
        <w:rPr>
          <w:rFonts w:cstheme="minorHAnsi"/>
          <w:b/>
          <w:sz w:val="24"/>
          <w:szCs w:val="24"/>
        </w:rPr>
        <w:tab/>
      </w:r>
      <w:r w:rsidR="00CC4CB2" w:rsidRPr="00CC4CB2">
        <w:rPr>
          <w:rFonts w:cstheme="minorHAnsi"/>
          <w:sz w:val="24"/>
          <w:szCs w:val="24"/>
        </w:rPr>
        <w:t>Sacred Texts &amp; the Interpretation of Scripture</w:t>
      </w:r>
    </w:p>
    <w:p w:rsidR="0071134B" w:rsidRPr="0071134B" w:rsidRDefault="0071134B" w:rsidP="000C48E9">
      <w:pPr>
        <w:tabs>
          <w:tab w:val="left" w:pos="1080"/>
          <w:tab w:val="left" w:pos="4095"/>
        </w:tabs>
        <w:rPr>
          <w:rFonts w:cstheme="minorHAnsi"/>
          <w:sz w:val="24"/>
          <w:szCs w:val="24"/>
        </w:rPr>
      </w:pPr>
    </w:p>
    <w:p w:rsidR="0071134B" w:rsidRPr="00CC4CB2" w:rsidRDefault="0071134B" w:rsidP="000C48E9">
      <w:pPr>
        <w:tabs>
          <w:tab w:val="left" w:pos="1080"/>
          <w:tab w:val="left" w:pos="4095"/>
        </w:tabs>
        <w:rPr>
          <w:rFonts w:cstheme="minorHAnsi"/>
          <w:sz w:val="24"/>
          <w:szCs w:val="24"/>
        </w:rPr>
      </w:pPr>
      <w:r w:rsidRPr="0071134B">
        <w:rPr>
          <w:rFonts w:cstheme="minorHAnsi"/>
          <w:b/>
          <w:sz w:val="24"/>
          <w:szCs w:val="24"/>
        </w:rPr>
        <w:t>Week 9:</w:t>
      </w:r>
      <w:r w:rsidR="000C48E9">
        <w:rPr>
          <w:rFonts w:cstheme="minorHAnsi"/>
          <w:b/>
          <w:sz w:val="24"/>
          <w:szCs w:val="24"/>
        </w:rPr>
        <w:tab/>
      </w:r>
      <w:r w:rsidR="00CC4CB2" w:rsidRPr="00CC4CB2">
        <w:rPr>
          <w:rFonts w:cstheme="minorHAnsi"/>
          <w:sz w:val="24"/>
          <w:szCs w:val="24"/>
        </w:rPr>
        <w:t>Persuasion &amp; Emotional Appeal</w:t>
      </w:r>
    </w:p>
    <w:p w:rsidR="0071134B" w:rsidRPr="0071134B" w:rsidRDefault="0071134B" w:rsidP="000C48E9">
      <w:pPr>
        <w:tabs>
          <w:tab w:val="left" w:pos="1080"/>
          <w:tab w:val="left" w:pos="4095"/>
        </w:tabs>
        <w:rPr>
          <w:rFonts w:cstheme="minorHAnsi"/>
          <w:b/>
          <w:sz w:val="24"/>
          <w:szCs w:val="24"/>
        </w:rPr>
      </w:pPr>
    </w:p>
    <w:p w:rsidR="0071134B" w:rsidRPr="00CC4CB2" w:rsidRDefault="0071134B" w:rsidP="000C48E9">
      <w:pPr>
        <w:tabs>
          <w:tab w:val="left" w:pos="1080"/>
          <w:tab w:val="left" w:pos="4095"/>
        </w:tabs>
        <w:rPr>
          <w:rFonts w:cstheme="minorHAnsi"/>
          <w:sz w:val="24"/>
          <w:szCs w:val="24"/>
        </w:rPr>
      </w:pPr>
      <w:r w:rsidRPr="0071134B">
        <w:rPr>
          <w:rFonts w:cstheme="minorHAnsi"/>
          <w:b/>
          <w:sz w:val="24"/>
          <w:szCs w:val="24"/>
        </w:rPr>
        <w:t>Week 10:</w:t>
      </w:r>
      <w:r w:rsidR="000C48E9">
        <w:rPr>
          <w:rFonts w:cstheme="minorHAnsi"/>
          <w:b/>
          <w:sz w:val="24"/>
          <w:szCs w:val="24"/>
        </w:rPr>
        <w:tab/>
      </w:r>
      <w:r w:rsidR="00CC4CB2" w:rsidRPr="00CC4CB2">
        <w:rPr>
          <w:rFonts w:cstheme="minorHAnsi"/>
          <w:sz w:val="24"/>
          <w:szCs w:val="24"/>
        </w:rPr>
        <w:t>Coercion &amp; Violence</w:t>
      </w:r>
    </w:p>
    <w:p w:rsidR="00CC4CB2" w:rsidRPr="00CC4CB2" w:rsidRDefault="00CC4CB2" w:rsidP="00CC4CB2">
      <w:pPr>
        <w:tabs>
          <w:tab w:val="left" w:pos="1080"/>
          <w:tab w:val="left" w:pos="4095"/>
        </w:tabs>
        <w:rPr>
          <w:rFonts w:cstheme="minorHAnsi"/>
          <w:sz w:val="24"/>
          <w:szCs w:val="24"/>
        </w:rPr>
      </w:pPr>
      <w:r>
        <w:rPr>
          <w:rFonts w:cstheme="minorHAnsi"/>
          <w:b/>
          <w:sz w:val="24"/>
          <w:szCs w:val="24"/>
        </w:rPr>
        <w:tab/>
      </w:r>
      <w:r w:rsidRPr="00CC4CB2">
        <w:rPr>
          <w:rFonts w:cstheme="minorHAnsi"/>
          <w:bCs/>
          <w:sz w:val="24"/>
          <w:szCs w:val="24"/>
        </w:rPr>
        <w:t>PAPER #2 DUE AT THE END OF WEEK 10</w:t>
      </w:r>
    </w:p>
    <w:p w:rsidR="0071134B" w:rsidRPr="00CC4CB2" w:rsidRDefault="0071134B" w:rsidP="000C48E9">
      <w:pPr>
        <w:tabs>
          <w:tab w:val="left" w:pos="1080"/>
          <w:tab w:val="left" w:pos="4095"/>
        </w:tabs>
        <w:rPr>
          <w:rFonts w:cstheme="minorHAnsi"/>
          <w:sz w:val="24"/>
          <w:szCs w:val="24"/>
        </w:rPr>
      </w:pPr>
    </w:p>
    <w:p w:rsidR="00CC4CB2" w:rsidRPr="00CC4CB2" w:rsidRDefault="00CC4CB2" w:rsidP="00CC4CB2">
      <w:pPr>
        <w:tabs>
          <w:tab w:val="left" w:pos="1080"/>
          <w:tab w:val="left" w:pos="4095"/>
        </w:tabs>
        <w:rPr>
          <w:rFonts w:cstheme="minorHAnsi"/>
          <w:b/>
          <w:sz w:val="24"/>
          <w:szCs w:val="24"/>
        </w:rPr>
      </w:pPr>
      <w:r w:rsidRPr="00CC4CB2">
        <w:rPr>
          <w:rFonts w:cstheme="minorHAnsi"/>
          <w:b/>
          <w:sz w:val="24"/>
          <w:szCs w:val="24"/>
          <w:u w:val="single"/>
        </w:rPr>
        <w:t>Part Three: Is Religion Necessary?</w:t>
      </w:r>
    </w:p>
    <w:p w:rsidR="00CC4CB2" w:rsidRPr="00CC4CB2" w:rsidRDefault="0071134B" w:rsidP="00CC4CB2">
      <w:pPr>
        <w:tabs>
          <w:tab w:val="left" w:pos="1080"/>
          <w:tab w:val="left" w:pos="4095"/>
        </w:tabs>
        <w:rPr>
          <w:rFonts w:cstheme="minorHAnsi"/>
          <w:sz w:val="24"/>
          <w:szCs w:val="24"/>
        </w:rPr>
      </w:pPr>
      <w:r w:rsidRPr="0071134B">
        <w:rPr>
          <w:rFonts w:cstheme="minorHAnsi"/>
          <w:b/>
          <w:sz w:val="24"/>
          <w:szCs w:val="24"/>
        </w:rPr>
        <w:t>Week 11:</w:t>
      </w:r>
      <w:r w:rsidR="000C48E9">
        <w:rPr>
          <w:rFonts w:cstheme="minorHAnsi"/>
          <w:b/>
          <w:sz w:val="24"/>
          <w:szCs w:val="24"/>
        </w:rPr>
        <w:tab/>
      </w:r>
      <w:r w:rsidR="00CC4CB2" w:rsidRPr="00CC4CB2">
        <w:rPr>
          <w:rFonts w:cstheme="minorHAnsi"/>
          <w:sz w:val="24"/>
          <w:szCs w:val="24"/>
        </w:rPr>
        <w:t>Perspective #1, Evolutionary Biology</w:t>
      </w:r>
    </w:p>
    <w:p w:rsidR="0071134B" w:rsidRPr="0071134B" w:rsidRDefault="0071134B" w:rsidP="000C48E9">
      <w:pPr>
        <w:tabs>
          <w:tab w:val="left" w:pos="1080"/>
          <w:tab w:val="left" w:pos="4095"/>
        </w:tabs>
        <w:rPr>
          <w:rFonts w:cstheme="minorHAnsi"/>
          <w:b/>
          <w:sz w:val="24"/>
          <w:szCs w:val="24"/>
        </w:rPr>
      </w:pPr>
    </w:p>
    <w:p w:rsidR="00CC4CB2" w:rsidRPr="00CC4CB2" w:rsidRDefault="0071134B" w:rsidP="00CC4CB2">
      <w:pPr>
        <w:tabs>
          <w:tab w:val="left" w:pos="1080"/>
          <w:tab w:val="left" w:pos="4095"/>
        </w:tabs>
        <w:rPr>
          <w:rFonts w:cstheme="minorHAnsi"/>
          <w:sz w:val="24"/>
          <w:szCs w:val="24"/>
        </w:rPr>
      </w:pPr>
      <w:r w:rsidRPr="0071134B">
        <w:rPr>
          <w:rFonts w:cstheme="minorHAnsi"/>
          <w:b/>
          <w:sz w:val="24"/>
          <w:szCs w:val="24"/>
        </w:rPr>
        <w:t>Week 12:</w:t>
      </w:r>
      <w:r w:rsidR="000C48E9">
        <w:rPr>
          <w:rFonts w:cstheme="minorHAnsi"/>
          <w:b/>
          <w:sz w:val="24"/>
          <w:szCs w:val="24"/>
        </w:rPr>
        <w:tab/>
      </w:r>
      <w:r w:rsidR="00CC4CB2" w:rsidRPr="00CC4CB2">
        <w:rPr>
          <w:rFonts w:cstheme="minorHAnsi"/>
          <w:sz w:val="24"/>
          <w:szCs w:val="24"/>
        </w:rPr>
        <w:t>Perspective #2, Secularism</w:t>
      </w:r>
    </w:p>
    <w:p w:rsidR="0071134B" w:rsidRPr="0071134B" w:rsidRDefault="0071134B" w:rsidP="000C48E9">
      <w:pPr>
        <w:tabs>
          <w:tab w:val="left" w:pos="1080"/>
          <w:tab w:val="left" w:pos="4095"/>
        </w:tabs>
        <w:rPr>
          <w:rFonts w:cstheme="minorHAnsi"/>
          <w:b/>
          <w:sz w:val="24"/>
          <w:szCs w:val="24"/>
        </w:rPr>
      </w:pPr>
    </w:p>
    <w:p w:rsidR="0071134B" w:rsidRPr="00CC4CB2" w:rsidRDefault="0071134B" w:rsidP="000C48E9">
      <w:pPr>
        <w:tabs>
          <w:tab w:val="left" w:pos="1080"/>
          <w:tab w:val="left" w:pos="4095"/>
        </w:tabs>
        <w:rPr>
          <w:rFonts w:cstheme="minorHAnsi"/>
          <w:sz w:val="24"/>
          <w:szCs w:val="24"/>
        </w:rPr>
      </w:pPr>
      <w:r w:rsidRPr="0071134B">
        <w:rPr>
          <w:rFonts w:cstheme="minorHAnsi"/>
          <w:b/>
          <w:sz w:val="24"/>
          <w:szCs w:val="24"/>
        </w:rPr>
        <w:t>Week 13:</w:t>
      </w:r>
      <w:r w:rsidR="000C48E9">
        <w:rPr>
          <w:rFonts w:cstheme="minorHAnsi"/>
          <w:b/>
          <w:sz w:val="24"/>
          <w:szCs w:val="24"/>
        </w:rPr>
        <w:tab/>
      </w:r>
      <w:r w:rsidR="00CC4CB2" w:rsidRPr="00CC4CB2">
        <w:rPr>
          <w:rFonts w:cstheme="minorHAnsi"/>
          <w:sz w:val="24"/>
          <w:szCs w:val="24"/>
        </w:rPr>
        <w:t>Perspective #3, A World Ethic</w:t>
      </w:r>
    </w:p>
    <w:p w:rsidR="0071134B" w:rsidRPr="00CC4CB2" w:rsidRDefault="00CC4CB2" w:rsidP="000C48E9">
      <w:pPr>
        <w:tabs>
          <w:tab w:val="left" w:pos="1080"/>
          <w:tab w:val="left" w:pos="4095"/>
        </w:tabs>
        <w:rPr>
          <w:rFonts w:cstheme="minorHAnsi"/>
          <w:sz w:val="24"/>
          <w:szCs w:val="24"/>
        </w:rPr>
      </w:pPr>
      <w:r>
        <w:rPr>
          <w:rFonts w:cstheme="minorHAnsi"/>
          <w:b/>
          <w:sz w:val="24"/>
          <w:szCs w:val="24"/>
        </w:rPr>
        <w:tab/>
      </w:r>
      <w:r w:rsidRPr="00CC4CB2">
        <w:rPr>
          <w:rFonts w:cstheme="minorHAnsi"/>
          <w:bCs/>
          <w:sz w:val="24"/>
          <w:szCs w:val="24"/>
        </w:rPr>
        <w:t>PAPER #3 DUE AT THE END OF WEEK 13</w:t>
      </w:r>
    </w:p>
    <w:p w:rsidR="00CC4CB2" w:rsidRDefault="00CC4CB2" w:rsidP="000C48E9">
      <w:pPr>
        <w:tabs>
          <w:tab w:val="left" w:pos="1080"/>
          <w:tab w:val="left" w:pos="4095"/>
        </w:tabs>
        <w:rPr>
          <w:rFonts w:cstheme="minorHAnsi"/>
          <w:b/>
          <w:sz w:val="24"/>
          <w:szCs w:val="24"/>
        </w:rPr>
      </w:pPr>
    </w:p>
    <w:p w:rsidR="00CC4CB2" w:rsidRPr="00CC4CB2" w:rsidRDefault="0071134B" w:rsidP="00CC4CB2">
      <w:pPr>
        <w:tabs>
          <w:tab w:val="left" w:pos="1080"/>
          <w:tab w:val="left" w:pos="4095"/>
        </w:tabs>
        <w:rPr>
          <w:rFonts w:cstheme="minorHAnsi"/>
          <w:sz w:val="24"/>
          <w:szCs w:val="24"/>
        </w:rPr>
      </w:pPr>
      <w:r w:rsidRPr="0071134B">
        <w:rPr>
          <w:rFonts w:cstheme="minorHAnsi"/>
          <w:b/>
          <w:sz w:val="24"/>
          <w:szCs w:val="24"/>
        </w:rPr>
        <w:t>Week 14:</w:t>
      </w:r>
      <w:r w:rsidR="000C48E9">
        <w:rPr>
          <w:rFonts w:cstheme="minorHAnsi"/>
          <w:b/>
          <w:sz w:val="24"/>
          <w:szCs w:val="24"/>
        </w:rPr>
        <w:tab/>
      </w:r>
      <w:r w:rsidR="00CC4CB2" w:rsidRPr="00CC4CB2">
        <w:rPr>
          <w:rFonts w:cstheme="minorHAnsi"/>
          <w:sz w:val="24"/>
          <w:szCs w:val="24"/>
        </w:rPr>
        <w:t>Course Wrap-Up and </w:t>
      </w:r>
      <w:r w:rsidR="00CC4CB2" w:rsidRPr="00CC4CB2">
        <w:rPr>
          <w:rFonts w:cstheme="minorHAnsi"/>
          <w:bCs/>
          <w:sz w:val="24"/>
          <w:szCs w:val="24"/>
        </w:rPr>
        <w:t>Presentation of Student Research Projects</w:t>
      </w:r>
    </w:p>
    <w:p w:rsidR="000A1EC8" w:rsidRPr="001454D2" w:rsidRDefault="000A1EC8" w:rsidP="000C48E9">
      <w:pPr>
        <w:tabs>
          <w:tab w:val="left" w:pos="1080"/>
          <w:tab w:val="left" w:pos="4095"/>
        </w:tabs>
        <w:rPr>
          <w:rFonts w:cstheme="minorHAnsi"/>
          <w:sz w:val="24"/>
          <w:szCs w:val="24"/>
        </w:rPr>
      </w:pPr>
      <w:bookmarkStart w:id="0" w:name="_GoBack"/>
      <w:bookmarkEnd w:id="0"/>
    </w:p>
    <w:sectPr w:rsidR="000A1EC8" w:rsidRPr="001454D2"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8E9" w:rsidRDefault="000C48E9" w:rsidP="006F3636">
      <w:r>
        <w:separator/>
      </w:r>
    </w:p>
  </w:endnote>
  <w:endnote w:type="continuationSeparator" w:id="0">
    <w:p w:rsidR="000C48E9" w:rsidRDefault="000C48E9"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0C48E9" w:rsidRPr="001454D2" w:rsidRDefault="000C48E9">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694676">
          <w:rPr>
            <w:noProof/>
            <w:sz w:val="24"/>
            <w:szCs w:val="24"/>
          </w:rPr>
          <w:t>3</w:t>
        </w:r>
        <w:r w:rsidRPr="001454D2">
          <w:rPr>
            <w:noProof/>
            <w:sz w:val="24"/>
            <w:szCs w:val="24"/>
          </w:rPr>
          <w:fldChar w:fldCharType="end"/>
        </w:r>
      </w:p>
    </w:sdtContent>
  </w:sdt>
  <w:p w:rsidR="000C48E9" w:rsidRDefault="000C48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8E9" w:rsidRDefault="000C48E9" w:rsidP="006F3636">
      <w:r>
        <w:separator/>
      </w:r>
    </w:p>
  </w:footnote>
  <w:footnote w:type="continuationSeparator" w:id="0">
    <w:p w:rsidR="000C48E9" w:rsidRDefault="000C48E9"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E9" w:rsidRDefault="000C48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E9" w:rsidRDefault="000C48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8E9" w:rsidRDefault="000C48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FF0"/>
    <w:multiLevelType w:val="multilevel"/>
    <w:tmpl w:val="16EA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393118"/>
    <w:multiLevelType w:val="multilevel"/>
    <w:tmpl w:val="37AE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6F2D2A"/>
    <w:multiLevelType w:val="hybridMultilevel"/>
    <w:tmpl w:val="B3E03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44E66"/>
    <w:multiLevelType w:val="multilevel"/>
    <w:tmpl w:val="D86E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202A84"/>
    <w:multiLevelType w:val="multilevel"/>
    <w:tmpl w:val="8A0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640F6D3A"/>
    <w:multiLevelType w:val="multilevel"/>
    <w:tmpl w:val="2A2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95D2C"/>
    <w:rsid w:val="000A1EC8"/>
    <w:rsid w:val="000C3447"/>
    <w:rsid w:val="000C48E9"/>
    <w:rsid w:val="000D2A83"/>
    <w:rsid w:val="000F5ABE"/>
    <w:rsid w:val="001454D2"/>
    <w:rsid w:val="001853D0"/>
    <w:rsid w:val="001A4C23"/>
    <w:rsid w:val="001F4A2B"/>
    <w:rsid w:val="00234DE7"/>
    <w:rsid w:val="002B1433"/>
    <w:rsid w:val="00345C9A"/>
    <w:rsid w:val="003552F8"/>
    <w:rsid w:val="003A6949"/>
    <w:rsid w:val="0046430F"/>
    <w:rsid w:val="00562C3A"/>
    <w:rsid w:val="00565081"/>
    <w:rsid w:val="00621837"/>
    <w:rsid w:val="006424C4"/>
    <w:rsid w:val="00694676"/>
    <w:rsid w:val="006A2002"/>
    <w:rsid w:val="006F3636"/>
    <w:rsid w:val="0071134B"/>
    <w:rsid w:val="008F46DC"/>
    <w:rsid w:val="009663DB"/>
    <w:rsid w:val="00980161"/>
    <w:rsid w:val="00BE7CDA"/>
    <w:rsid w:val="00C311BE"/>
    <w:rsid w:val="00CC4CB2"/>
    <w:rsid w:val="00CF1809"/>
    <w:rsid w:val="00D47401"/>
    <w:rsid w:val="00D90AE2"/>
    <w:rsid w:val="00DE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2016-08-23T16:12:00Z</dcterms:created>
  <dcterms:modified xsi:type="dcterms:W3CDTF">2016-08-23T16:12:00Z</dcterms:modified>
</cp:coreProperties>
</file>