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867645" w:rsidP="00565081">
      <w:pPr>
        <w:jc w:val="center"/>
        <w:rPr>
          <w:rFonts w:cstheme="minorHAnsi"/>
          <w:b/>
          <w:sz w:val="24"/>
          <w:szCs w:val="24"/>
        </w:rPr>
      </w:pPr>
      <w:r>
        <w:rPr>
          <w:rFonts w:cstheme="minorHAnsi"/>
          <w:b/>
          <w:sz w:val="24"/>
          <w:szCs w:val="24"/>
        </w:rPr>
        <w:t>SOUTHERN STUDIES 101</w:t>
      </w:r>
    </w:p>
    <w:p w:rsidR="009663DB" w:rsidRPr="001454D2" w:rsidRDefault="00867645" w:rsidP="00565081">
      <w:pPr>
        <w:jc w:val="center"/>
        <w:rPr>
          <w:rFonts w:cstheme="minorHAnsi"/>
          <w:b/>
          <w:sz w:val="24"/>
          <w:szCs w:val="24"/>
        </w:rPr>
      </w:pPr>
      <w:r>
        <w:rPr>
          <w:rFonts w:cstheme="minorHAnsi"/>
          <w:b/>
          <w:sz w:val="24"/>
          <w:szCs w:val="24"/>
        </w:rPr>
        <w:t>THE LITERARY SOUTH</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867645" w:rsidP="00565081">
      <w:pPr>
        <w:tabs>
          <w:tab w:val="left" w:pos="4095"/>
        </w:tabs>
        <w:rPr>
          <w:rFonts w:cstheme="minorHAnsi"/>
          <w:b/>
          <w:sz w:val="24"/>
          <w:szCs w:val="24"/>
        </w:rPr>
      </w:pPr>
      <w:r>
        <w:rPr>
          <w:rFonts w:cstheme="minorHAnsi"/>
          <w:sz w:val="24"/>
          <w:szCs w:val="24"/>
        </w:rPr>
        <w:t>SOST 101 – The Literary South</w:t>
      </w:r>
      <w:r w:rsidR="000A1EC8" w:rsidRPr="001454D2">
        <w:rPr>
          <w:rFonts w:cstheme="minorHAnsi"/>
          <w:sz w:val="24"/>
          <w:szCs w:val="24"/>
        </w:rPr>
        <w:t xml:space="preserve"> (</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867645" w:rsidRPr="00867645" w:rsidRDefault="00D90AE2" w:rsidP="00867645">
      <w:pPr>
        <w:tabs>
          <w:tab w:val="left" w:pos="4095"/>
        </w:tabs>
        <w:rPr>
          <w:rFonts w:cstheme="minorHAnsi"/>
          <w:sz w:val="24"/>
          <w:szCs w:val="24"/>
        </w:rPr>
      </w:pPr>
      <w:r w:rsidRPr="001454D2">
        <w:rPr>
          <w:rFonts w:cstheme="minorHAnsi"/>
          <w:sz w:val="24"/>
          <w:szCs w:val="24"/>
        </w:rPr>
        <w:t xml:space="preserve"> </w:t>
      </w:r>
      <w:proofErr w:type="gramStart"/>
      <w:r w:rsidR="00867645" w:rsidRPr="00867645">
        <w:rPr>
          <w:rFonts w:cstheme="minorHAnsi"/>
          <w:sz w:val="24"/>
          <w:szCs w:val="24"/>
        </w:rPr>
        <w:t>Principles, practices, and contexts of major literary works of the American South.</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867645" w:rsidRPr="00867645" w:rsidRDefault="00867645" w:rsidP="00867645">
      <w:pPr>
        <w:tabs>
          <w:tab w:val="left" w:pos="4095"/>
        </w:tabs>
        <w:rPr>
          <w:rFonts w:cstheme="minorHAnsi"/>
          <w:sz w:val="24"/>
          <w:szCs w:val="24"/>
        </w:rPr>
      </w:pPr>
      <w:r w:rsidRPr="00867645">
        <w:rPr>
          <w:rFonts w:cstheme="minorHAnsi"/>
          <w:sz w:val="24"/>
          <w:szCs w:val="24"/>
        </w:rPr>
        <w:t>This course will introduce students to important literary texts of the American South, ranging from European contact through the 21</w:t>
      </w:r>
      <w:r w:rsidRPr="00867645">
        <w:rPr>
          <w:rFonts w:cstheme="minorHAnsi"/>
          <w:sz w:val="24"/>
          <w:szCs w:val="24"/>
          <w:vertAlign w:val="superscript"/>
        </w:rPr>
        <w:t>st</w:t>
      </w:r>
      <w:r w:rsidRPr="00867645">
        <w:rPr>
          <w:rFonts w:cstheme="minorHAnsi"/>
          <w:sz w:val="24"/>
          <w:szCs w:val="24"/>
        </w:rPr>
        <w:t> century. We will also emphasize the interplay of Southern literary output with and in reaction to important historical and political trends. Within the Carolina Core, this course meets the Aesthetic and Interpretative Understanding learning outcome in that students will be able to interpret the literature of the American South, which will help them understand the human condition as it is expressed through literary output.</w:t>
      </w:r>
    </w:p>
    <w:p w:rsidR="00867645" w:rsidRPr="00867645" w:rsidRDefault="00867645" w:rsidP="00867645">
      <w:pPr>
        <w:tabs>
          <w:tab w:val="left" w:pos="4095"/>
        </w:tabs>
        <w:rPr>
          <w:rFonts w:cstheme="minorHAnsi"/>
          <w:sz w:val="24"/>
          <w:szCs w:val="24"/>
        </w:rPr>
      </w:pPr>
      <w:r w:rsidRPr="00867645">
        <w:rPr>
          <w:rFonts w:cstheme="minorHAnsi"/>
          <w:sz w:val="24"/>
          <w:szCs w:val="24"/>
        </w:rPr>
        <w:t> </w:t>
      </w:r>
    </w:p>
    <w:p w:rsidR="00867645" w:rsidRDefault="00867645" w:rsidP="00867645">
      <w:pPr>
        <w:tabs>
          <w:tab w:val="left" w:pos="4095"/>
        </w:tabs>
        <w:rPr>
          <w:rFonts w:cstheme="minorHAnsi"/>
          <w:sz w:val="24"/>
          <w:szCs w:val="24"/>
        </w:rPr>
      </w:pPr>
      <w:r w:rsidRPr="00867645">
        <w:rPr>
          <w:rFonts w:cstheme="minorHAnsi"/>
          <w:sz w:val="24"/>
          <w:szCs w:val="24"/>
        </w:rPr>
        <w:t>This course will provide (1) a thematic overview of the rich literary tradition of the American South; (2) a broad overview of key periods and important movements in Southern literature; and (3) a series of interpretative lenses through which students can achieve a broader understanding of regional culture and how that regional culture intersects with broader national and international cultures.</w:t>
      </w:r>
    </w:p>
    <w:p w:rsidR="00867645" w:rsidRDefault="00867645"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867645">
        <w:rPr>
          <w:rFonts w:cstheme="minorHAnsi"/>
          <w:b/>
          <w:sz w:val="24"/>
          <w:szCs w:val="24"/>
          <w:u w:val="single"/>
        </w:rPr>
        <w:t>SOST 101</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867645" w:rsidRPr="00867645" w:rsidRDefault="00867645" w:rsidP="00867645">
      <w:pPr>
        <w:pStyle w:val="ListParagraph"/>
        <w:numPr>
          <w:ilvl w:val="0"/>
          <w:numId w:val="1"/>
        </w:numPr>
        <w:tabs>
          <w:tab w:val="left" w:pos="450"/>
        </w:tabs>
        <w:rPr>
          <w:rFonts w:cstheme="minorHAnsi"/>
          <w:sz w:val="24"/>
          <w:szCs w:val="24"/>
        </w:rPr>
      </w:pPr>
      <w:r>
        <w:rPr>
          <w:rFonts w:cstheme="minorHAnsi"/>
          <w:sz w:val="24"/>
          <w:szCs w:val="24"/>
        </w:rPr>
        <w:t>A</w:t>
      </w:r>
      <w:r w:rsidRPr="00867645">
        <w:rPr>
          <w:rFonts w:cstheme="minorHAnsi"/>
          <w:sz w:val="24"/>
          <w:szCs w:val="24"/>
        </w:rPr>
        <w:t>pply key conceptual terms and concepts to literary texts about the American South;</w:t>
      </w:r>
    </w:p>
    <w:p w:rsidR="00867645" w:rsidRPr="00867645" w:rsidRDefault="00867645" w:rsidP="00867645">
      <w:pPr>
        <w:pStyle w:val="ListParagraph"/>
        <w:numPr>
          <w:ilvl w:val="0"/>
          <w:numId w:val="1"/>
        </w:numPr>
        <w:tabs>
          <w:tab w:val="left" w:pos="450"/>
        </w:tabs>
        <w:rPr>
          <w:rFonts w:cstheme="minorHAnsi"/>
          <w:sz w:val="24"/>
          <w:szCs w:val="24"/>
        </w:rPr>
      </w:pPr>
      <w:r>
        <w:rPr>
          <w:rFonts w:cstheme="minorHAnsi"/>
          <w:sz w:val="24"/>
          <w:szCs w:val="24"/>
        </w:rPr>
        <w:t>D</w:t>
      </w:r>
      <w:r w:rsidRPr="00867645">
        <w:rPr>
          <w:rFonts w:cstheme="minorHAnsi"/>
          <w:sz w:val="24"/>
          <w:szCs w:val="24"/>
        </w:rPr>
        <w:t>iscuss the critical nature of the interplay between fiction and nonfiction about the American South</w:t>
      </w:r>
    </w:p>
    <w:p w:rsidR="00867645" w:rsidRPr="00867645" w:rsidRDefault="00867645" w:rsidP="00867645">
      <w:pPr>
        <w:pStyle w:val="ListParagraph"/>
        <w:numPr>
          <w:ilvl w:val="0"/>
          <w:numId w:val="1"/>
        </w:numPr>
        <w:tabs>
          <w:tab w:val="left" w:pos="450"/>
        </w:tabs>
        <w:rPr>
          <w:rFonts w:cstheme="minorHAnsi"/>
          <w:sz w:val="24"/>
          <w:szCs w:val="24"/>
        </w:rPr>
      </w:pPr>
      <w:r>
        <w:rPr>
          <w:rFonts w:cstheme="minorHAnsi"/>
          <w:sz w:val="24"/>
          <w:szCs w:val="24"/>
        </w:rPr>
        <w:t>I</w:t>
      </w:r>
      <w:r w:rsidRPr="00867645">
        <w:rPr>
          <w:rFonts w:cstheme="minorHAnsi"/>
          <w:sz w:val="24"/>
          <w:szCs w:val="24"/>
        </w:rPr>
        <w:t>nterpret a range of literary texts about the American South</w:t>
      </w:r>
    </w:p>
    <w:p w:rsidR="00867645" w:rsidRPr="00867645" w:rsidRDefault="00867645" w:rsidP="00867645">
      <w:pPr>
        <w:pStyle w:val="ListParagraph"/>
        <w:numPr>
          <w:ilvl w:val="0"/>
          <w:numId w:val="1"/>
        </w:numPr>
        <w:tabs>
          <w:tab w:val="left" w:pos="450"/>
        </w:tabs>
        <w:rPr>
          <w:rFonts w:cstheme="minorHAnsi"/>
          <w:sz w:val="24"/>
          <w:szCs w:val="24"/>
        </w:rPr>
      </w:pPr>
      <w:r>
        <w:rPr>
          <w:rFonts w:cstheme="minorHAnsi"/>
          <w:sz w:val="24"/>
          <w:szCs w:val="24"/>
        </w:rPr>
        <w:t>E</w:t>
      </w:r>
      <w:r w:rsidRPr="00867645">
        <w:rPr>
          <w:rFonts w:cstheme="minorHAnsi"/>
          <w:sz w:val="24"/>
          <w:szCs w:val="24"/>
        </w:rPr>
        <w:t>xplain the development of aesthetic notions of the South and how those notions interact with history and popular culture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Jefferson, Thomas. </w:t>
      </w:r>
      <w:r w:rsidRPr="00867645">
        <w:rPr>
          <w:rFonts w:cstheme="minorHAnsi"/>
          <w:i/>
          <w:iCs/>
          <w:sz w:val="24"/>
          <w:szCs w:val="24"/>
        </w:rPr>
        <w:t>Notes on the State of Virginia</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Jacobs, Harriet. </w:t>
      </w:r>
      <w:r w:rsidRPr="00867645">
        <w:rPr>
          <w:rFonts w:cstheme="minorHAnsi"/>
          <w:i/>
          <w:iCs/>
          <w:sz w:val="24"/>
          <w:szCs w:val="24"/>
        </w:rPr>
        <w:t>Incidents in the Life of a Slave Girl.</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Chopin, Kate. </w:t>
      </w:r>
      <w:r w:rsidRPr="00867645">
        <w:rPr>
          <w:rFonts w:cstheme="minorHAnsi"/>
          <w:i/>
          <w:iCs/>
          <w:sz w:val="24"/>
          <w:szCs w:val="24"/>
        </w:rPr>
        <w:t>The Awakening.</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Washington, Booker T. </w:t>
      </w:r>
      <w:r w:rsidRPr="00867645">
        <w:rPr>
          <w:rFonts w:cstheme="minorHAnsi"/>
          <w:i/>
          <w:iCs/>
          <w:sz w:val="24"/>
          <w:szCs w:val="24"/>
        </w:rPr>
        <w:t xml:space="preserve">Up </w:t>
      </w:r>
      <w:proofErr w:type="gramStart"/>
      <w:r w:rsidRPr="00867645">
        <w:rPr>
          <w:rFonts w:cstheme="minorHAnsi"/>
          <w:i/>
          <w:iCs/>
          <w:sz w:val="24"/>
          <w:szCs w:val="24"/>
        </w:rPr>
        <w:t>From</w:t>
      </w:r>
      <w:proofErr w:type="gramEnd"/>
      <w:r w:rsidRPr="00867645">
        <w:rPr>
          <w:rFonts w:cstheme="minorHAnsi"/>
          <w:i/>
          <w:iCs/>
          <w:sz w:val="24"/>
          <w:szCs w:val="24"/>
        </w:rPr>
        <w:t xml:space="preserve"> Slavery.</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Twelve Southerners. </w:t>
      </w:r>
      <w:r w:rsidRPr="00867645">
        <w:rPr>
          <w:rFonts w:cstheme="minorHAnsi"/>
          <w:i/>
          <w:iCs/>
          <w:sz w:val="24"/>
          <w:szCs w:val="24"/>
        </w:rPr>
        <w:t>I’ll Take My Stand</w:t>
      </w:r>
      <w:r w:rsidRPr="00867645">
        <w:rPr>
          <w:rFonts w:cstheme="minorHAnsi"/>
          <w:sz w:val="24"/>
          <w:szCs w:val="24"/>
        </w:rPr>
        <w:t>.</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Welty, Eudora. </w:t>
      </w:r>
      <w:r w:rsidRPr="00867645">
        <w:rPr>
          <w:rFonts w:cstheme="minorHAnsi"/>
          <w:i/>
          <w:iCs/>
          <w:sz w:val="24"/>
          <w:szCs w:val="24"/>
        </w:rPr>
        <w:t>The Collected Stories of Eudora Welty.</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Faulkner, William. </w:t>
      </w:r>
      <w:r w:rsidRPr="00867645">
        <w:rPr>
          <w:rFonts w:cstheme="minorHAnsi"/>
          <w:i/>
          <w:iCs/>
          <w:sz w:val="24"/>
          <w:szCs w:val="24"/>
        </w:rPr>
        <w:t>Go Down, Moses.</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Wright, Richard. </w:t>
      </w:r>
      <w:r w:rsidRPr="00867645">
        <w:rPr>
          <w:rFonts w:cstheme="minorHAnsi"/>
          <w:i/>
          <w:iCs/>
          <w:sz w:val="24"/>
          <w:szCs w:val="24"/>
        </w:rPr>
        <w:t>Black Boy.</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Smith, Lillian. </w:t>
      </w:r>
      <w:r w:rsidRPr="00867645">
        <w:rPr>
          <w:rFonts w:cstheme="minorHAnsi"/>
          <w:i/>
          <w:iCs/>
          <w:sz w:val="24"/>
          <w:szCs w:val="24"/>
        </w:rPr>
        <w:t>Killers of the Dream</w:t>
      </w:r>
      <w:r w:rsidRPr="00867645">
        <w:rPr>
          <w:rFonts w:cstheme="minorHAnsi"/>
          <w:sz w:val="24"/>
          <w:szCs w:val="24"/>
        </w:rPr>
        <w:t>.</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lastRenderedPageBreak/>
        <w:t>O’Connor, Flannery. </w:t>
      </w:r>
      <w:r w:rsidRPr="00867645">
        <w:rPr>
          <w:rFonts w:cstheme="minorHAnsi"/>
          <w:i/>
          <w:iCs/>
          <w:sz w:val="24"/>
          <w:szCs w:val="24"/>
        </w:rPr>
        <w:t>The Complete Stories.</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Morrison, Toni. </w:t>
      </w:r>
      <w:r w:rsidRPr="00867645">
        <w:rPr>
          <w:rFonts w:cstheme="minorHAnsi"/>
          <w:i/>
          <w:iCs/>
          <w:sz w:val="24"/>
          <w:szCs w:val="24"/>
        </w:rPr>
        <w:t>Beloved.</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Allison, Dorothy. </w:t>
      </w:r>
      <w:r w:rsidRPr="00867645">
        <w:rPr>
          <w:rFonts w:cstheme="minorHAnsi"/>
          <w:i/>
          <w:iCs/>
          <w:sz w:val="24"/>
          <w:szCs w:val="24"/>
        </w:rPr>
        <w:t>Bastard Out of Carolina</w:t>
      </w:r>
      <w:r w:rsidRPr="00867645">
        <w:rPr>
          <w:rFonts w:cstheme="minorHAnsi"/>
          <w:sz w:val="24"/>
          <w:szCs w:val="24"/>
        </w:rPr>
        <w:t>.</w:t>
      </w:r>
    </w:p>
    <w:p w:rsidR="00867645" w:rsidRPr="00867645" w:rsidRDefault="00867645" w:rsidP="00867645">
      <w:pPr>
        <w:pStyle w:val="ListParagraph"/>
        <w:numPr>
          <w:ilvl w:val="0"/>
          <w:numId w:val="4"/>
        </w:numPr>
        <w:tabs>
          <w:tab w:val="left" w:pos="4095"/>
        </w:tabs>
        <w:rPr>
          <w:rFonts w:cstheme="minorHAnsi"/>
          <w:sz w:val="24"/>
          <w:szCs w:val="24"/>
        </w:rPr>
      </w:pPr>
      <w:r w:rsidRPr="00867645">
        <w:rPr>
          <w:rFonts w:cstheme="minorHAnsi"/>
          <w:sz w:val="24"/>
          <w:szCs w:val="24"/>
        </w:rPr>
        <w:t>Links to additional readings will be posted on Blackboard.</w:t>
      </w:r>
    </w:p>
    <w:p w:rsidR="00867645" w:rsidRDefault="00867645"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867645" w:rsidRPr="00867645" w:rsidRDefault="00867645" w:rsidP="00867645">
      <w:pPr>
        <w:pStyle w:val="ListParagraph"/>
        <w:numPr>
          <w:ilvl w:val="0"/>
          <w:numId w:val="5"/>
        </w:numPr>
        <w:tabs>
          <w:tab w:val="left" w:pos="4095"/>
        </w:tabs>
        <w:rPr>
          <w:rFonts w:cstheme="minorHAnsi"/>
          <w:sz w:val="24"/>
          <w:szCs w:val="24"/>
        </w:rPr>
      </w:pPr>
      <w:r w:rsidRPr="00867645">
        <w:rPr>
          <w:rFonts w:cstheme="minorHAnsi"/>
          <w:b/>
          <w:bCs/>
          <w:sz w:val="24"/>
          <w:szCs w:val="24"/>
        </w:rPr>
        <w:t>Short, Interpretative Essay: </w:t>
      </w:r>
      <w:r w:rsidRPr="00867645">
        <w:rPr>
          <w:rFonts w:cstheme="minorHAnsi"/>
          <w:sz w:val="24"/>
          <w:szCs w:val="24"/>
        </w:rPr>
        <w:t>Students will produce a 3- to 5-page essay focused on the analysis and interpretation of one of the works from the syllabus. Your essay should include a thesis-driven argument that focuses on a close reading that applies appropriate conceptual terms and concepts relevant to the American South.</w:t>
      </w:r>
    </w:p>
    <w:p w:rsidR="00867645" w:rsidRPr="00867645" w:rsidRDefault="00867645" w:rsidP="00867645">
      <w:pPr>
        <w:tabs>
          <w:tab w:val="left" w:pos="4095"/>
        </w:tabs>
        <w:ind w:firstLine="60"/>
        <w:rPr>
          <w:rFonts w:cstheme="minorHAnsi"/>
          <w:sz w:val="24"/>
          <w:szCs w:val="24"/>
        </w:rPr>
      </w:pPr>
    </w:p>
    <w:p w:rsidR="00867645" w:rsidRPr="00867645" w:rsidRDefault="00867645" w:rsidP="00867645">
      <w:pPr>
        <w:pStyle w:val="ListParagraph"/>
        <w:numPr>
          <w:ilvl w:val="0"/>
          <w:numId w:val="5"/>
        </w:numPr>
        <w:tabs>
          <w:tab w:val="left" w:pos="4095"/>
        </w:tabs>
        <w:rPr>
          <w:rFonts w:cstheme="minorHAnsi"/>
          <w:sz w:val="24"/>
          <w:szCs w:val="24"/>
        </w:rPr>
      </w:pPr>
      <w:r w:rsidRPr="00867645">
        <w:rPr>
          <w:rFonts w:cstheme="minorHAnsi"/>
          <w:b/>
          <w:bCs/>
          <w:sz w:val="24"/>
          <w:szCs w:val="24"/>
        </w:rPr>
        <w:t>Essay Review</w:t>
      </w:r>
      <w:r w:rsidRPr="00867645">
        <w:rPr>
          <w:rFonts w:cstheme="minorHAnsi"/>
          <w:sz w:val="24"/>
          <w:szCs w:val="24"/>
        </w:rPr>
        <w:t>: Students will produce a 3- to 5-page essay review of three essays by literary critics about a class text. Of particular importance to this assignment is the discussion of the critical nature of the interplay between fiction and nonfiction about the American South.</w:t>
      </w:r>
    </w:p>
    <w:p w:rsidR="00867645" w:rsidRPr="00867645" w:rsidRDefault="00867645" w:rsidP="00867645">
      <w:pPr>
        <w:tabs>
          <w:tab w:val="left" w:pos="4095"/>
        </w:tabs>
        <w:ind w:firstLine="60"/>
        <w:rPr>
          <w:rFonts w:cstheme="minorHAnsi"/>
          <w:sz w:val="24"/>
          <w:szCs w:val="24"/>
        </w:rPr>
      </w:pPr>
    </w:p>
    <w:p w:rsidR="00867645" w:rsidRPr="00867645" w:rsidRDefault="00867645" w:rsidP="00867645">
      <w:pPr>
        <w:pStyle w:val="ListParagraph"/>
        <w:numPr>
          <w:ilvl w:val="0"/>
          <w:numId w:val="5"/>
        </w:numPr>
        <w:tabs>
          <w:tab w:val="left" w:pos="4095"/>
        </w:tabs>
        <w:rPr>
          <w:rFonts w:cstheme="minorHAnsi"/>
          <w:sz w:val="24"/>
          <w:szCs w:val="24"/>
        </w:rPr>
      </w:pPr>
      <w:r w:rsidRPr="00867645">
        <w:rPr>
          <w:rFonts w:cstheme="minorHAnsi"/>
          <w:b/>
          <w:bCs/>
          <w:sz w:val="24"/>
          <w:szCs w:val="24"/>
        </w:rPr>
        <w:t>Exams:</w:t>
      </w:r>
      <w:r w:rsidRPr="00867645">
        <w:rPr>
          <w:rFonts w:cstheme="minorHAnsi"/>
          <w:sz w:val="24"/>
          <w:szCs w:val="24"/>
        </w:rPr>
        <w:t> Students will take two exams (one at mid-term and one final exam) during the semester. Exams will consist of several essay prompts, of which students will respond to one. Expectations include a thesis-driven argument in which students interpret appropriate texts and explain the development of aesthetic notions of the South and, where appropriate, how those aesthetic notions relate to popular culture.</w:t>
      </w:r>
    </w:p>
    <w:p w:rsidR="00867645" w:rsidRPr="00867645" w:rsidRDefault="00867645" w:rsidP="00867645">
      <w:pPr>
        <w:tabs>
          <w:tab w:val="left" w:pos="4095"/>
        </w:tabs>
        <w:ind w:firstLine="60"/>
        <w:rPr>
          <w:rFonts w:cstheme="minorHAnsi"/>
          <w:sz w:val="24"/>
          <w:szCs w:val="24"/>
        </w:rPr>
      </w:pPr>
    </w:p>
    <w:p w:rsidR="000A1EC8" w:rsidRPr="00867645" w:rsidRDefault="00867645" w:rsidP="00867645">
      <w:pPr>
        <w:pStyle w:val="ListParagraph"/>
        <w:numPr>
          <w:ilvl w:val="0"/>
          <w:numId w:val="5"/>
        </w:numPr>
        <w:tabs>
          <w:tab w:val="left" w:pos="4095"/>
        </w:tabs>
        <w:rPr>
          <w:rFonts w:cstheme="minorHAnsi"/>
          <w:sz w:val="24"/>
          <w:szCs w:val="24"/>
        </w:rPr>
      </w:pPr>
      <w:r w:rsidRPr="00867645">
        <w:rPr>
          <w:rFonts w:cstheme="minorHAnsi"/>
          <w:b/>
          <w:bCs/>
          <w:sz w:val="24"/>
          <w:szCs w:val="24"/>
        </w:rPr>
        <w:t>Reading Quizzes:</w:t>
      </w:r>
      <w:r w:rsidRPr="00867645">
        <w:rPr>
          <w:rFonts w:cstheme="minorHAnsi"/>
          <w:sz w:val="24"/>
          <w:szCs w:val="24"/>
        </w:rPr>
        <w:t> Students should expect a series of unannounced reading quizzes during the semester.</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867645" w:rsidRPr="00867645" w:rsidRDefault="000A1EC8" w:rsidP="00867645">
      <w:pPr>
        <w:tabs>
          <w:tab w:val="left" w:pos="4095"/>
        </w:tabs>
        <w:rPr>
          <w:rFonts w:cstheme="minorHAnsi"/>
          <w:sz w:val="24"/>
          <w:szCs w:val="24"/>
        </w:rPr>
      </w:pPr>
      <w:r w:rsidRPr="001454D2">
        <w:rPr>
          <w:rFonts w:cstheme="minorHAnsi"/>
          <w:b/>
          <w:sz w:val="24"/>
          <w:szCs w:val="24"/>
        </w:rPr>
        <w:t>Week 1:</w:t>
      </w:r>
      <w:r w:rsidR="00867645">
        <w:rPr>
          <w:rFonts w:cstheme="minorHAnsi"/>
          <w:b/>
          <w:sz w:val="24"/>
          <w:szCs w:val="24"/>
        </w:rPr>
        <w:t xml:space="preserve">  </w:t>
      </w:r>
      <w:r w:rsidR="00867645" w:rsidRPr="00867645">
        <w:rPr>
          <w:rFonts w:cstheme="minorHAnsi"/>
          <w:b/>
          <w:bCs/>
          <w:sz w:val="24"/>
          <w:szCs w:val="24"/>
        </w:rPr>
        <w:t>Theories of Southern Agrarianism</w:t>
      </w:r>
    </w:p>
    <w:p w:rsidR="00867645" w:rsidRPr="00867645" w:rsidRDefault="00867645" w:rsidP="00867645">
      <w:pPr>
        <w:tabs>
          <w:tab w:val="left" w:pos="900"/>
          <w:tab w:val="left" w:pos="4095"/>
        </w:tabs>
        <w:ind w:left="900"/>
        <w:rPr>
          <w:rFonts w:cstheme="minorHAnsi"/>
          <w:sz w:val="24"/>
          <w:szCs w:val="24"/>
        </w:rPr>
      </w:pPr>
      <w:r w:rsidRPr="00867645">
        <w:rPr>
          <w:rFonts w:cstheme="minorHAnsi"/>
          <w:sz w:val="24"/>
          <w:szCs w:val="24"/>
        </w:rPr>
        <w:t>Primary Text: Thomas Jefferson’s </w:t>
      </w:r>
      <w:r w:rsidRPr="00867645">
        <w:rPr>
          <w:rFonts w:cstheme="minorHAnsi"/>
          <w:i/>
          <w:iCs/>
          <w:sz w:val="24"/>
          <w:szCs w:val="24"/>
        </w:rPr>
        <w:t>Notes on the State of Virginia</w:t>
      </w:r>
    </w:p>
    <w:p w:rsidR="00867645" w:rsidRPr="00867645" w:rsidRDefault="00867645" w:rsidP="00867645">
      <w:pPr>
        <w:tabs>
          <w:tab w:val="left" w:pos="900"/>
          <w:tab w:val="left" w:pos="4095"/>
        </w:tabs>
        <w:ind w:left="900"/>
        <w:rPr>
          <w:rFonts w:cstheme="minorHAnsi"/>
          <w:sz w:val="24"/>
          <w:szCs w:val="24"/>
        </w:rPr>
      </w:pPr>
      <w:r w:rsidRPr="00867645">
        <w:rPr>
          <w:rFonts w:cstheme="minorHAnsi"/>
          <w:sz w:val="24"/>
          <w:szCs w:val="24"/>
        </w:rPr>
        <w:t>Secondary Reading: Robert A. Ferguson’s “</w:t>
      </w:r>
      <w:r w:rsidRPr="00867645">
        <w:rPr>
          <w:rFonts w:cstheme="minorHAnsi"/>
          <w:i/>
          <w:iCs/>
          <w:sz w:val="24"/>
          <w:szCs w:val="24"/>
        </w:rPr>
        <w:t>Mysterious Obligation</w:t>
      </w:r>
      <w:r w:rsidRPr="00867645">
        <w:rPr>
          <w:rFonts w:cstheme="minorHAnsi"/>
          <w:sz w:val="24"/>
          <w:szCs w:val="24"/>
        </w:rPr>
        <w:t>: </w:t>
      </w:r>
      <w:r w:rsidRPr="00867645">
        <w:rPr>
          <w:rFonts w:cstheme="minorHAnsi"/>
          <w:i/>
          <w:iCs/>
          <w:sz w:val="24"/>
          <w:szCs w:val="24"/>
        </w:rPr>
        <w:t>Jefferson’s</w:t>
      </w:r>
      <w:r w:rsidRPr="00867645">
        <w:rPr>
          <w:rFonts w:cstheme="minorHAnsi"/>
          <w:sz w:val="24"/>
          <w:szCs w:val="24"/>
        </w:rPr>
        <w:t> Notes on the State of Virginia”</w:t>
      </w:r>
    </w:p>
    <w:p w:rsidR="00867645" w:rsidRDefault="00867645" w:rsidP="00565081">
      <w:pPr>
        <w:tabs>
          <w:tab w:val="left" w:pos="4095"/>
        </w:tabs>
        <w:rPr>
          <w:rFonts w:cstheme="minorHAnsi"/>
          <w:b/>
          <w:sz w:val="24"/>
          <w:szCs w:val="24"/>
        </w:rPr>
      </w:pPr>
    </w:p>
    <w:p w:rsidR="00024E87" w:rsidRPr="00024E87" w:rsidRDefault="000A1EC8" w:rsidP="00024E87">
      <w:pPr>
        <w:tabs>
          <w:tab w:val="left" w:pos="4095"/>
        </w:tabs>
        <w:rPr>
          <w:rFonts w:cstheme="minorHAnsi"/>
          <w:sz w:val="24"/>
          <w:szCs w:val="24"/>
        </w:rPr>
      </w:pPr>
      <w:r w:rsidRPr="001454D2">
        <w:rPr>
          <w:rFonts w:cstheme="minorHAnsi"/>
          <w:b/>
          <w:sz w:val="24"/>
          <w:szCs w:val="24"/>
        </w:rPr>
        <w:t>Week 2:</w:t>
      </w:r>
      <w:r w:rsidR="00024E87">
        <w:rPr>
          <w:rFonts w:cstheme="minorHAnsi"/>
          <w:b/>
          <w:sz w:val="24"/>
          <w:szCs w:val="24"/>
        </w:rPr>
        <w:t xml:space="preserve">  </w:t>
      </w:r>
      <w:r w:rsidR="00024E87" w:rsidRPr="00024E87">
        <w:rPr>
          <w:rFonts w:cstheme="minorHAnsi"/>
          <w:b/>
          <w:bCs/>
          <w:sz w:val="24"/>
          <w:szCs w:val="24"/>
        </w:rPr>
        <w:t>Theories of Southern Agrarianism</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 xml:space="preserve">Primary Text: </w:t>
      </w:r>
      <w:proofErr w:type="gramStart"/>
      <w:r w:rsidRPr="00024E87">
        <w:rPr>
          <w:rFonts w:cstheme="minorHAnsi"/>
          <w:sz w:val="24"/>
          <w:szCs w:val="24"/>
        </w:rPr>
        <w:t>Twelve Southerners </w:t>
      </w:r>
      <w:r w:rsidRPr="00024E87">
        <w:rPr>
          <w:rFonts w:cstheme="minorHAnsi"/>
          <w:i/>
          <w:iCs/>
          <w:sz w:val="24"/>
          <w:szCs w:val="24"/>
        </w:rPr>
        <w:t>I’ll Take My Stand</w:t>
      </w:r>
      <w:proofErr w:type="gramEnd"/>
    </w:p>
    <w:p w:rsidR="000A1EC8" w:rsidRPr="00024E87" w:rsidRDefault="00024E87" w:rsidP="00024E87">
      <w:pPr>
        <w:tabs>
          <w:tab w:val="left" w:pos="4095"/>
        </w:tabs>
        <w:ind w:left="900"/>
        <w:rPr>
          <w:rFonts w:cstheme="minorHAnsi"/>
          <w:sz w:val="24"/>
          <w:szCs w:val="24"/>
        </w:rPr>
      </w:pPr>
      <w:r w:rsidRPr="00024E87">
        <w:rPr>
          <w:rFonts w:cstheme="minorHAnsi"/>
          <w:sz w:val="24"/>
          <w:szCs w:val="24"/>
        </w:rPr>
        <w:t>Secondary Reading: Martyn Bone’s “’Not a Mere Real Estate Development’: Capital, Land, and the Agrarians’ Proprietary Ideal”</w:t>
      </w:r>
    </w:p>
    <w:p w:rsidR="000A1EC8" w:rsidRDefault="000A1EC8" w:rsidP="00565081">
      <w:pPr>
        <w:tabs>
          <w:tab w:val="left" w:pos="4095"/>
        </w:tabs>
        <w:rPr>
          <w:rFonts w:cstheme="minorHAnsi"/>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3:</w:t>
      </w:r>
      <w:r w:rsidR="00024E87">
        <w:rPr>
          <w:rFonts w:cstheme="minorHAnsi"/>
          <w:b/>
          <w:sz w:val="24"/>
          <w:szCs w:val="24"/>
        </w:rPr>
        <w:t xml:space="preserve">  </w:t>
      </w:r>
      <w:r w:rsidR="00024E87" w:rsidRPr="00024E87">
        <w:rPr>
          <w:rFonts w:cstheme="minorHAnsi"/>
          <w:b/>
          <w:bCs/>
          <w:sz w:val="24"/>
          <w:szCs w:val="24"/>
        </w:rPr>
        <w:t>Slave Narratives/Counter-Slave Narratives</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Harriet Jacob’s </w:t>
      </w:r>
      <w:r w:rsidRPr="00024E87">
        <w:rPr>
          <w:rFonts w:cstheme="minorHAnsi"/>
          <w:i/>
          <w:iCs/>
          <w:sz w:val="24"/>
          <w:szCs w:val="24"/>
        </w:rPr>
        <w:t>Incidents in the Life of a Slave Girl</w:t>
      </w:r>
    </w:p>
    <w:p w:rsidR="00867645" w:rsidRPr="00024E87" w:rsidRDefault="00024E87" w:rsidP="00024E87">
      <w:pPr>
        <w:tabs>
          <w:tab w:val="left" w:pos="4095"/>
        </w:tabs>
        <w:ind w:left="900"/>
        <w:rPr>
          <w:rFonts w:cstheme="minorHAnsi"/>
          <w:sz w:val="24"/>
          <w:szCs w:val="24"/>
        </w:rPr>
      </w:pPr>
      <w:r w:rsidRPr="00024E87">
        <w:rPr>
          <w:rFonts w:cstheme="minorHAnsi"/>
          <w:sz w:val="24"/>
          <w:szCs w:val="24"/>
        </w:rPr>
        <w:t>Secondary Reading: Anne Bradford Warner’s “Harriet Jacobs at Home in </w:t>
      </w:r>
      <w:r w:rsidRPr="00024E87">
        <w:rPr>
          <w:rFonts w:cstheme="minorHAnsi"/>
          <w:i/>
          <w:iCs/>
          <w:sz w:val="24"/>
          <w:szCs w:val="24"/>
        </w:rPr>
        <w:t>Incidents in the Life of a Slave Girl</w:t>
      </w:r>
      <w:r w:rsidRPr="00024E87">
        <w:rPr>
          <w:rFonts w:cstheme="minorHAnsi"/>
          <w:sz w:val="24"/>
          <w:szCs w:val="24"/>
        </w:rPr>
        <w:t>”</w:t>
      </w:r>
    </w:p>
    <w:p w:rsidR="00024E87" w:rsidRPr="00024E87" w:rsidRDefault="00867645" w:rsidP="00024E87">
      <w:pPr>
        <w:tabs>
          <w:tab w:val="left" w:pos="4095"/>
        </w:tabs>
        <w:rPr>
          <w:rFonts w:cstheme="minorHAnsi"/>
          <w:b/>
          <w:sz w:val="24"/>
          <w:szCs w:val="24"/>
        </w:rPr>
      </w:pPr>
      <w:r w:rsidRPr="00867645">
        <w:rPr>
          <w:rFonts w:cstheme="minorHAnsi"/>
          <w:sz w:val="24"/>
          <w:szCs w:val="24"/>
        </w:rPr>
        <w:br/>
      </w:r>
      <w:r w:rsidRPr="00867645">
        <w:rPr>
          <w:rFonts w:cstheme="minorHAnsi"/>
          <w:b/>
          <w:sz w:val="24"/>
          <w:szCs w:val="24"/>
        </w:rPr>
        <w:t>Week 4:</w:t>
      </w:r>
      <w:r w:rsidR="00024E87">
        <w:rPr>
          <w:rFonts w:cstheme="minorHAnsi"/>
          <w:b/>
          <w:sz w:val="24"/>
          <w:szCs w:val="24"/>
        </w:rPr>
        <w:t xml:space="preserve">  </w:t>
      </w:r>
      <w:r w:rsidR="00024E87" w:rsidRPr="00024E87">
        <w:rPr>
          <w:rFonts w:cstheme="minorHAnsi"/>
          <w:b/>
          <w:bCs/>
          <w:sz w:val="24"/>
          <w:szCs w:val="24"/>
        </w:rPr>
        <w:t>Slave Narratives/Counter-Slave Narratives</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Booker T. Washington’s </w:t>
      </w:r>
      <w:r w:rsidRPr="00024E87">
        <w:rPr>
          <w:rFonts w:cstheme="minorHAnsi"/>
          <w:i/>
          <w:iCs/>
          <w:sz w:val="24"/>
          <w:szCs w:val="24"/>
        </w:rPr>
        <w:t>Up From Slavery</w:t>
      </w:r>
    </w:p>
    <w:p w:rsidR="00867645" w:rsidRPr="00867645" w:rsidRDefault="00024E87" w:rsidP="00024E87">
      <w:pPr>
        <w:tabs>
          <w:tab w:val="left" w:pos="900"/>
          <w:tab w:val="left" w:pos="4095"/>
        </w:tabs>
        <w:ind w:left="900"/>
        <w:rPr>
          <w:rFonts w:cstheme="minorHAnsi"/>
          <w:sz w:val="24"/>
          <w:szCs w:val="24"/>
        </w:rPr>
      </w:pPr>
      <w:r w:rsidRPr="00024E87">
        <w:rPr>
          <w:rFonts w:cstheme="minorHAnsi"/>
          <w:sz w:val="24"/>
          <w:szCs w:val="24"/>
        </w:rPr>
        <w:t>Secondary Reading: Susanna Ashton’s “Entitles: Booker T. Washington’s Signs of Play</w:t>
      </w:r>
      <w:r w:rsidRPr="00024E87">
        <w:rPr>
          <w:rFonts w:cstheme="minorHAnsi"/>
          <w:b/>
          <w:sz w:val="24"/>
          <w:szCs w:val="24"/>
        </w:rPr>
        <w:t>”</w:t>
      </w:r>
    </w:p>
    <w:p w:rsidR="00867645" w:rsidRPr="00867645" w:rsidRDefault="00867645" w:rsidP="00867645">
      <w:pPr>
        <w:tabs>
          <w:tab w:val="left" w:pos="4095"/>
        </w:tabs>
        <w:rPr>
          <w:rFonts w:cstheme="minorHAnsi"/>
          <w:sz w:val="24"/>
          <w:szCs w:val="24"/>
          <w:u w:val="single"/>
        </w:rPr>
      </w:pPr>
    </w:p>
    <w:p w:rsidR="00024E87" w:rsidRPr="00024E87" w:rsidRDefault="00867645" w:rsidP="00024E87">
      <w:pPr>
        <w:tabs>
          <w:tab w:val="left" w:pos="4095"/>
        </w:tabs>
        <w:rPr>
          <w:rFonts w:cstheme="minorHAnsi"/>
          <w:sz w:val="24"/>
          <w:szCs w:val="24"/>
        </w:rPr>
      </w:pPr>
      <w:r w:rsidRPr="00867645">
        <w:rPr>
          <w:rFonts w:cstheme="minorHAnsi"/>
          <w:b/>
          <w:sz w:val="24"/>
          <w:szCs w:val="24"/>
        </w:rPr>
        <w:lastRenderedPageBreak/>
        <w:t>Week 5:</w:t>
      </w:r>
      <w:r w:rsidR="00024E87">
        <w:rPr>
          <w:rFonts w:cstheme="minorHAnsi"/>
          <w:b/>
          <w:sz w:val="24"/>
          <w:szCs w:val="24"/>
        </w:rPr>
        <w:t xml:space="preserve">  </w:t>
      </w:r>
      <w:r w:rsidR="00024E87" w:rsidRPr="00024E87">
        <w:rPr>
          <w:rFonts w:cstheme="minorHAnsi"/>
          <w:b/>
          <w:bCs/>
          <w:sz w:val="24"/>
          <w:szCs w:val="24"/>
        </w:rPr>
        <w:t>Slave Narratives/Counter-Slave Narratives</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Toni Morrison’s </w:t>
      </w:r>
      <w:r w:rsidRPr="00024E87">
        <w:rPr>
          <w:rFonts w:cstheme="minorHAnsi"/>
          <w:i/>
          <w:iCs/>
          <w:sz w:val="24"/>
          <w:szCs w:val="24"/>
        </w:rPr>
        <w:t>Beloved</w:t>
      </w:r>
    </w:p>
    <w:p w:rsidR="00867645" w:rsidRPr="00024E87" w:rsidRDefault="00024E87" w:rsidP="00024E87">
      <w:pPr>
        <w:tabs>
          <w:tab w:val="left" w:pos="4095"/>
        </w:tabs>
        <w:ind w:left="900"/>
        <w:rPr>
          <w:rFonts w:cstheme="minorHAnsi"/>
          <w:sz w:val="24"/>
          <w:szCs w:val="24"/>
        </w:rPr>
      </w:pPr>
      <w:r w:rsidRPr="00024E87">
        <w:rPr>
          <w:rFonts w:cstheme="minorHAnsi"/>
          <w:sz w:val="24"/>
          <w:szCs w:val="24"/>
        </w:rPr>
        <w:t xml:space="preserve">Secondary Reading: Linda </w:t>
      </w:r>
      <w:proofErr w:type="spellStart"/>
      <w:r w:rsidRPr="00024E87">
        <w:rPr>
          <w:rFonts w:cstheme="minorHAnsi"/>
          <w:sz w:val="24"/>
          <w:szCs w:val="24"/>
        </w:rPr>
        <w:t>Krumholz’s</w:t>
      </w:r>
      <w:proofErr w:type="spellEnd"/>
      <w:r w:rsidRPr="00024E87">
        <w:rPr>
          <w:rFonts w:cstheme="minorHAnsi"/>
          <w:sz w:val="24"/>
          <w:szCs w:val="24"/>
        </w:rPr>
        <w:t xml:space="preserve"> “The Ghosts of Slavery: Historical Recovery in Toni Morrison’s </w:t>
      </w:r>
      <w:r w:rsidRPr="00024E87">
        <w:rPr>
          <w:rFonts w:cstheme="minorHAnsi"/>
          <w:i/>
          <w:iCs/>
          <w:sz w:val="24"/>
          <w:szCs w:val="24"/>
        </w:rPr>
        <w:t>Beloved</w:t>
      </w:r>
      <w:r w:rsidRPr="00024E87">
        <w:rPr>
          <w:rFonts w:cstheme="minorHAnsi"/>
          <w:sz w:val="24"/>
          <w:szCs w:val="24"/>
        </w:rPr>
        <w:t>”</w:t>
      </w:r>
    </w:p>
    <w:p w:rsidR="00867645" w:rsidRPr="00867645" w:rsidRDefault="00867645" w:rsidP="00867645">
      <w:pPr>
        <w:tabs>
          <w:tab w:val="left" w:pos="4095"/>
        </w:tabs>
        <w:rPr>
          <w:rFonts w:cstheme="minorHAnsi"/>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6:</w:t>
      </w:r>
      <w:r w:rsidR="00024E87">
        <w:rPr>
          <w:rFonts w:cstheme="minorHAnsi"/>
          <w:b/>
          <w:sz w:val="24"/>
          <w:szCs w:val="24"/>
        </w:rPr>
        <w:t xml:space="preserve">  </w:t>
      </w:r>
      <w:r w:rsidR="00024E87" w:rsidRPr="00024E87">
        <w:rPr>
          <w:rFonts w:cstheme="minorHAnsi"/>
          <w:b/>
          <w:bCs/>
          <w:sz w:val="24"/>
          <w:szCs w:val="24"/>
        </w:rPr>
        <w:t>Slave Narratives/Counter-Slave Narratives</w:t>
      </w:r>
    </w:p>
    <w:p w:rsidR="00867645" w:rsidRPr="00024E87" w:rsidRDefault="00024E87" w:rsidP="00024E87">
      <w:pPr>
        <w:tabs>
          <w:tab w:val="left" w:pos="900"/>
          <w:tab w:val="left" w:pos="4095"/>
        </w:tabs>
        <w:rPr>
          <w:rFonts w:cstheme="minorHAnsi"/>
          <w:sz w:val="24"/>
          <w:szCs w:val="24"/>
        </w:rPr>
      </w:pPr>
      <w:r>
        <w:rPr>
          <w:rFonts w:cstheme="minorHAnsi"/>
          <w:sz w:val="24"/>
          <w:szCs w:val="24"/>
        </w:rPr>
        <w:tab/>
      </w:r>
      <w:r w:rsidRPr="00024E87">
        <w:rPr>
          <w:rFonts w:cstheme="minorHAnsi"/>
          <w:sz w:val="24"/>
          <w:szCs w:val="24"/>
        </w:rPr>
        <w:t>Primary Text: Toni Morrison’s </w:t>
      </w:r>
      <w:r w:rsidRPr="00024E87">
        <w:rPr>
          <w:rFonts w:cstheme="minorHAnsi"/>
          <w:i/>
          <w:iCs/>
          <w:sz w:val="24"/>
          <w:szCs w:val="24"/>
        </w:rPr>
        <w:t>Beloved</w:t>
      </w:r>
    </w:p>
    <w:p w:rsidR="00867645" w:rsidRPr="00867645" w:rsidRDefault="00867645" w:rsidP="00867645">
      <w:pPr>
        <w:tabs>
          <w:tab w:val="left" w:pos="4095"/>
        </w:tabs>
        <w:rPr>
          <w:rFonts w:cstheme="minorHAnsi"/>
          <w:sz w:val="24"/>
          <w:szCs w:val="24"/>
        </w:rPr>
      </w:pPr>
    </w:p>
    <w:p w:rsidR="00024E87" w:rsidRPr="00024E87" w:rsidRDefault="00024E87" w:rsidP="00024E87">
      <w:pPr>
        <w:tabs>
          <w:tab w:val="left" w:pos="4095"/>
        </w:tabs>
        <w:rPr>
          <w:rFonts w:cstheme="minorHAnsi"/>
          <w:sz w:val="24"/>
          <w:szCs w:val="24"/>
        </w:rPr>
      </w:pPr>
      <w:r w:rsidRPr="00024E87">
        <w:rPr>
          <w:rFonts w:cstheme="minorHAnsi"/>
          <w:b/>
          <w:bCs/>
          <w:sz w:val="24"/>
          <w:szCs w:val="24"/>
        </w:rPr>
        <w:t>EXAM ONE</w:t>
      </w:r>
    </w:p>
    <w:p w:rsidR="00867645" w:rsidRPr="00867645" w:rsidRDefault="00867645" w:rsidP="00867645">
      <w:pPr>
        <w:tabs>
          <w:tab w:val="left" w:pos="4095"/>
        </w:tabs>
        <w:rPr>
          <w:rFonts w:cstheme="minorHAnsi"/>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7:</w:t>
      </w:r>
      <w:r w:rsidR="00024E87">
        <w:rPr>
          <w:rFonts w:cstheme="minorHAnsi"/>
          <w:b/>
          <w:sz w:val="24"/>
          <w:szCs w:val="24"/>
        </w:rPr>
        <w:t xml:space="preserve">  </w:t>
      </w:r>
      <w:r w:rsidR="00024E87" w:rsidRPr="00024E87">
        <w:rPr>
          <w:rFonts w:cstheme="minorHAnsi"/>
          <w:b/>
          <w:bCs/>
          <w:sz w:val="24"/>
          <w:szCs w:val="24"/>
        </w:rPr>
        <w:t>Literary Modernism and the South</w:t>
      </w:r>
    </w:p>
    <w:p w:rsidR="00024E87" w:rsidRDefault="00024E87" w:rsidP="00024E87">
      <w:pPr>
        <w:tabs>
          <w:tab w:val="left" w:pos="900"/>
          <w:tab w:val="left" w:pos="4095"/>
        </w:tabs>
        <w:rPr>
          <w:rFonts w:cstheme="minorHAnsi"/>
          <w:sz w:val="24"/>
          <w:szCs w:val="24"/>
        </w:rPr>
      </w:pPr>
      <w:r>
        <w:rPr>
          <w:rFonts w:cstheme="minorHAnsi"/>
          <w:sz w:val="24"/>
          <w:szCs w:val="24"/>
        </w:rPr>
        <w:tab/>
      </w:r>
      <w:r w:rsidRPr="00024E87">
        <w:rPr>
          <w:rFonts w:cstheme="minorHAnsi"/>
          <w:sz w:val="24"/>
          <w:szCs w:val="24"/>
        </w:rPr>
        <w:t>Primary Text: William Faulkner’s </w:t>
      </w:r>
      <w:r w:rsidRPr="00024E87">
        <w:rPr>
          <w:rFonts w:cstheme="minorHAnsi"/>
          <w:i/>
          <w:iCs/>
          <w:sz w:val="24"/>
          <w:szCs w:val="24"/>
        </w:rPr>
        <w:t>Go Down, Moses</w:t>
      </w:r>
      <w:r>
        <w:rPr>
          <w:rFonts w:cstheme="minorHAnsi"/>
          <w:sz w:val="24"/>
          <w:szCs w:val="24"/>
        </w:rPr>
        <w:tab/>
      </w:r>
    </w:p>
    <w:p w:rsidR="00867645" w:rsidRPr="00024E87" w:rsidRDefault="00024E87" w:rsidP="00024E87">
      <w:pPr>
        <w:tabs>
          <w:tab w:val="left" w:pos="900"/>
          <w:tab w:val="left" w:pos="4095"/>
        </w:tabs>
        <w:rPr>
          <w:rFonts w:cstheme="minorHAnsi"/>
          <w:sz w:val="24"/>
          <w:szCs w:val="24"/>
        </w:rPr>
      </w:pPr>
      <w:r>
        <w:rPr>
          <w:rFonts w:cstheme="minorHAnsi"/>
          <w:sz w:val="24"/>
          <w:szCs w:val="24"/>
        </w:rPr>
        <w:tab/>
      </w:r>
      <w:r w:rsidRPr="00024E87">
        <w:rPr>
          <w:rFonts w:cstheme="minorHAnsi"/>
          <w:sz w:val="24"/>
          <w:szCs w:val="24"/>
        </w:rPr>
        <w:t xml:space="preserve">Secondary Reading: H. L. Mencken’s “Sahara of the </w:t>
      </w:r>
      <w:proofErr w:type="spellStart"/>
      <w:r w:rsidRPr="00024E87">
        <w:rPr>
          <w:rFonts w:cstheme="minorHAnsi"/>
          <w:sz w:val="24"/>
          <w:szCs w:val="24"/>
        </w:rPr>
        <w:t>Bozart</w:t>
      </w:r>
      <w:proofErr w:type="spellEnd"/>
      <w:r w:rsidRPr="00024E87">
        <w:rPr>
          <w:rFonts w:cstheme="minorHAnsi"/>
          <w:sz w:val="24"/>
          <w:szCs w:val="24"/>
        </w:rPr>
        <w:t>”</w:t>
      </w:r>
    </w:p>
    <w:p w:rsidR="00867645" w:rsidRPr="00867645" w:rsidRDefault="00867645" w:rsidP="00867645">
      <w:pPr>
        <w:tabs>
          <w:tab w:val="left" w:pos="4095"/>
        </w:tabs>
        <w:rPr>
          <w:rFonts w:cstheme="minorHAnsi"/>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8:</w:t>
      </w:r>
      <w:r w:rsidR="00024E87">
        <w:rPr>
          <w:rFonts w:cstheme="minorHAnsi"/>
          <w:b/>
          <w:sz w:val="24"/>
          <w:szCs w:val="24"/>
        </w:rPr>
        <w:t xml:space="preserve">  </w:t>
      </w:r>
      <w:r w:rsidR="00024E87" w:rsidRPr="00024E87">
        <w:rPr>
          <w:rFonts w:cstheme="minorHAnsi"/>
          <w:b/>
          <w:bCs/>
          <w:sz w:val="24"/>
          <w:szCs w:val="24"/>
        </w:rPr>
        <w:t>Literary Modernism and the South</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William Faulkner’s </w:t>
      </w:r>
      <w:r w:rsidRPr="00024E87">
        <w:rPr>
          <w:rFonts w:cstheme="minorHAnsi"/>
          <w:i/>
          <w:iCs/>
          <w:sz w:val="24"/>
          <w:szCs w:val="24"/>
        </w:rPr>
        <w:t>Go Down, Moses</w:t>
      </w:r>
    </w:p>
    <w:p w:rsidR="00867645"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Secondary Reading: Abdul-</w:t>
      </w:r>
      <w:proofErr w:type="spellStart"/>
      <w:r w:rsidRPr="00024E87">
        <w:rPr>
          <w:rFonts w:cstheme="minorHAnsi"/>
          <w:sz w:val="24"/>
          <w:szCs w:val="24"/>
        </w:rPr>
        <w:t>Razzak</w:t>
      </w:r>
      <w:proofErr w:type="spellEnd"/>
      <w:r w:rsidRPr="00024E87">
        <w:rPr>
          <w:rFonts w:cstheme="minorHAnsi"/>
          <w:sz w:val="24"/>
          <w:szCs w:val="24"/>
        </w:rPr>
        <w:t xml:space="preserve"> Al-</w:t>
      </w:r>
      <w:proofErr w:type="spellStart"/>
      <w:r w:rsidRPr="00024E87">
        <w:rPr>
          <w:rFonts w:cstheme="minorHAnsi"/>
          <w:sz w:val="24"/>
          <w:szCs w:val="24"/>
        </w:rPr>
        <w:t>Barhow’s</w:t>
      </w:r>
      <w:proofErr w:type="spellEnd"/>
      <w:r w:rsidRPr="00024E87">
        <w:rPr>
          <w:rFonts w:cstheme="minorHAnsi"/>
          <w:sz w:val="24"/>
          <w:szCs w:val="24"/>
        </w:rPr>
        <w:t xml:space="preserve"> “A Measure of Victory: </w:t>
      </w:r>
      <w:r w:rsidRPr="00024E87">
        <w:rPr>
          <w:rFonts w:cstheme="minorHAnsi"/>
          <w:i/>
          <w:iCs/>
          <w:sz w:val="24"/>
          <w:szCs w:val="24"/>
        </w:rPr>
        <w:t>Go Down, Moses</w:t>
      </w:r>
      <w:r w:rsidRPr="00024E87">
        <w:rPr>
          <w:rFonts w:cstheme="minorHAnsi"/>
          <w:sz w:val="24"/>
          <w:szCs w:val="24"/>
        </w:rPr>
        <w:t> and the Subversion of Racial Codes”</w:t>
      </w:r>
    </w:p>
    <w:p w:rsidR="00867645" w:rsidRPr="00867645" w:rsidRDefault="00867645" w:rsidP="00867645">
      <w:pPr>
        <w:tabs>
          <w:tab w:val="left" w:pos="4095"/>
        </w:tabs>
        <w:rPr>
          <w:rFonts w:cstheme="minorHAnsi"/>
          <w:sz w:val="24"/>
          <w:szCs w:val="24"/>
        </w:rPr>
      </w:pPr>
    </w:p>
    <w:p w:rsidR="00024E87" w:rsidRPr="00024E87" w:rsidRDefault="00867645" w:rsidP="00024E87">
      <w:pPr>
        <w:tabs>
          <w:tab w:val="left" w:pos="4095"/>
        </w:tabs>
        <w:rPr>
          <w:rFonts w:cstheme="minorHAnsi"/>
          <w:b/>
          <w:sz w:val="24"/>
          <w:szCs w:val="24"/>
        </w:rPr>
      </w:pPr>
      <w:r w:rsidRPr="00867645">
        <w:rPr>
          <w:rFonts w:cstheme="minorHAnsi"/>
          <w:b/>
          <w:sz w:val="24"/>
          <w:szCs w:val="24"/>
        </w:rPr>
        <w:t>Week 9:</w:t>
      </w:r>
      <w:r w:rsidR="00024E87">
        <w:rPr>
          <w:rFonts w:cstheme="minorHAnsi"/>
          <w:b/>
          <w:sz w:val="24"/>
          <w:szCs w:val="24"/>
        </w:rPr>
        <w:t xml:space="preserve"> </w:t>
      </w:r>
      <w:r w:rsidR="00024E87" w:rsidRPr="00024E87">
        <w:rPr>
          <w:rFonts w:cstheme="minorHAnsi"/>
          <w:b/>
          <w:bCs/>
          <w:sz w:val="24"/>
          <w:szCs w:val="24"/>
        </w:rPr>
        <w:t>Literary Modernism and the South</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 xml:space="preserve">Primary Texts: Eudora Welty’s “Lily </w:t>
      </w:r>
      <w:proofErr w:type="spellStart"/>
      <w:r w:rsidRPr="00024E87">
        <w:rPr>
          <w:rFonts w:cstheme="minorHAnsi"/>
          <w:sz w:val="24"/>
          <w:szCs w:val="24"/>
        </w:rPr>
        <w:t>Daw</w:t>
      </w:r>
      <w:proofErr w:type="spellEnd"/>
      <w:r w:rsidRPr="00024E87">
        <w:rPr>
          <w:rFonts w:cstheme="minorHAnsi"/>
          <w:sz w:val="24"/>
          <w:szCs w:val="24"/>
        </w:rPr>
        <w:t xml:space="preserve"> and the Three Ladies” and “A Worn Path” &amp; Flannery O’Connor’s “A Good Man Is Hard to Find” and “Revelation”</w:t>
      </w:r>
    </w:p>
    <w:p w:rsidR="00867645"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 xml:space="preserve">Secondary Reading:  Eudora Welty’s “Place in Fiction” and Flannery O’Connor’s “The Catholic Novelist in the Protestant South” </w:t>
      </w:r>
    </w:p>
    <w:p w:rsidR="00867645" w:rsidRPr="00867645" w:rsidRDefault="00867645" w:rsidP="00867645">
      <w:pPr>
        <w:tabs>
          <w:tab w:val="left" w:pos="4095"/>
        </w:tabs>
        <w:rPr>
          <w:rFonts w:cstheme="minorHAnsi"/>
          <w:b/>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10:</w:t>
      </w:r>
      <w:r w:rsidR="00024E87">
        <w:rPr>
          <w:rFonts w:cstheme="minorHAnsi"/>
          <w:b/>
          <w:sz w:val="24"/>
          <w:szCs w:val="24"/>
        </w:rPr>
        <w:t xml:space="preserve">  </w:t>
      </w:r>
      <w:r w:rsidR="00024E87" w:rsidRPr="00024E87">
        <w:rPr>
          <w:rFonts w:cstheme="minorHAnsi"/>
          <w:b/>
          <w:bCs/>
          <w:sz w:val="24"/>
          <w:szCs w:val="24"/>
        </w:rPr>
        <w:t>Literary Modernism and the South</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Selections from Richard Wright’s </w:t>
      </w:r>
      <w:r w:rsidRPr="00024E87">
        <w:rPr>
          <w:rFonts w:cstheme="minorHAnsi"/>
          <w:i/>
          <w:iCs/>
          <w:sz w:val="24"/>
          <w:szCs w:val="24"/>
        </w:rPr>
        <w:t>Black Boy</w:t>
      </w:r>
    </w:p>
    <w:p w:rsidR="00867645"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Secondary Reading: Charles T. Davis’s “From Experience to Eloquence: Richard Wright’s </w:t>
      </w:r>
      <w:r w:rsidRPr="00024E87">
        <w:rPr>
          <w:rFonts w:cstheme="minorHAnsi"/>
          <w:i/>
          <w:iCs/>
          <w:sz w:val="24"/>
          <w:szCs w:val="24"/>
        </w:rPr>
        <w:t>Black Boy</w:t>
      </w:r>
      <w:r w:rsidRPr="00024E87">
        <w:rPr>
          <w:rFonts w:cstheme="minorHAnsi"/>
          <w:sz w:val="24"/>
          <w:szCs w:val="24"/>
        </w:rPr>
        <w:t> </w:t>
      </w:r>
      <w:proofErr w:type="gramStart"/>
      <w:r w:rsidRPr="00024E87">
        <w:rPr>
          <w:rFonts w:cstheme="minorHAnsi"/>
          <w:sz w:val="24"/>
          <w:szCs w:val="24"/>
        </w:rPr>
        <w:t>As</w:t>
      </w:r>
      <w:proofErr w:type="gramEnd"/>
      <w:r w:rsidRPr="00024E87">
        <w:rPr>
          <w:rFonts w:cstheme="minorHAnsi"/>
          <w:sz w:val="24"/>
          <w:szCs w:val="24"/>
        </w:rPr>
        <w:t xml:space="preserve"> Art”</w:t>
      </w:r>
    </w:p>
    <w:p w:rsidR="00867645" w:rsidRPr="00867645" w:rsidRDefault="00867645" w:rsidP="00867645">
      <w:pPr>
        <w:tabs>
          <w:tab w:val="left" w:pos="4095"/>
        </w:tabs>
        <w:rPr>
          <w:rFonts w:cstheme="minorHAnsi"/>
          <w:b/>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11:</w:t>
      </w:r>
      <w:r w:rsidR="00024E87">
        <w:rPr>
          <w:rFonts w:cstheme="minorHAnsi"/>
          <w:b/>
          <w:sz w:val="24"/>
          <w:szCs w:val="24"/>
        </w:rPr>
        <w:t xml:space="preserve">  </w:t>
      </w:r>
      <w:r w:rsidR="00024E87" w:rsidRPr="00024E87">
        <w:rPr>
          <w:rFonts w:cstheme="minorHAnsi"/>
          <w:b/>
          <w:bCs/>
          <w:sz w:val="24"/>
          <w:szCs w:val="24"/>
        </w:rPr>
        <w:t>The Gendered South</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Dorothy Allison’s </w:t>
      </w:r>
      <w:r w:rsidRPr="00024E87">
        <w:rPr>
          <w:rFonts w:cstheme="minorHAnsi"/>
          <w:i/>
          <w:iCs/>
          <w:sz w:val="24"/>
          <w:szCs w:val="24"/>
        </w:rPr>
        <w:t xml:space="preserve">Bastard </w:t>
      </w:r>
      <w:proofErr w:type="gramStart"/>
      <w:r w:rsidRPr="00024E87">
        <w:rPr>
          <w:rFonts w:cstheme="minorHAnsi"/>
          <w:i/>
          <w:iCs/>
          <w:sz w:val="24"/>
          <w:szCs w:val="24"/>
        </w:rPr>
        <w:t>Out</w:t>
      </w:r>
      <w:proofErr w:type="gramEnd"/>
      <w:r w:rsidRPr="00024E87">
        <w:rPr>
          <w:rFonts w:cstheme="minorHAnsi"/>
          <w:i/>
          <w:iCs/>
          <w:sz w:val="24"/>
          <w:szCs w:val="24"/>
        </w:rPr>
        <w:t xml:space="preserve"> of Carolina</w:t>
      </w:r>
    </w:p>
    <w:p w:rsidR="00867645"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Secondary Reading: Vincent King’s “Hopeful Grief: The Prospect of a Postmodernist Feminism in Allison’s </w:t>
      </w:r>
      <w:r w:rsidRPr="00024E87">
        <w:rPr>
          <w:rFonts w:cstheme="minorHAnsi"/>
          <w:i/>
          <w:iCs/>
          <w:sz w:val="24"/>
          <w:szCs w:val="24"/>
        </w:rPr>
        <w:t xml:space="preserve">Bastard </w:t>
      </w:r>
      <w:proofErr w:type="gramStart"/>
      <w:r w:rsidRPr="00024E87">
        <w:rPr>
          <w:rFonts w:cstheme="minorHAnsi"/>
          <w:i/>
          <w:iCs/>
          <w:sz w:val="24"/>
          <w:szCs w:val="24"/>
        </w:rPr>
        <w:t>Out</w:t>
      </w:r>
      <w:proofErr w:type="gramEnd"/>
      <w:r w:rsidRPr="00024E87">
        <w:rPr>
          <w:rFonts w:cstheme="minorHAnsi"/>
          <w:i/>
          <w:iCs/>
          <w:sz w:val="24"/>
          <w:szCs w:val="24"/>
        </w:rPr>
        <w:t xml:space="preserve"> of Carolina</w:t>
      </w:r>
      <w:r w:rsidRPr="00024E87">
        <w:rPr>
          <w:rFonts w:cstheme="minorHAnsi"/>
          <w:sz w:val="24"/>
          <w:szCs w:val="24"/>
        </w:rPr>
        <w:t>”</w:t>
      </w:r>
    </w:p>
    <w:p w:rsidR="00867645" w:rsidRPr="00867645" w:rsidRDefault="00867645" w:rsidP="00867645">
      <w:pPr>
        <w:tabs>
          <w:tab w:val="left" w:pos="4095"/>
        </w:tabs>
        <w:rPr>
          <w:rFonts w:cstheme="minorHAnsi"/>
          <w:b/>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12:</w:t>
      </w:r>
      <w:r w:rsidR="00024E87">
        <w:rPr>
          <w:rFonts w:cstheme="minorHAnsi"/>
          <w:b/>
          <w:sz w:val="24"/>
          <w:szCs w:val="24"/>
        </w:rPr>
        <w:t xml:space="preserve">  </w:t>
      </w:r>
      <w:r w:rsidR="00024E87" w:rsidRPr="00024E87">
        <w:rPr>
          <w:rFonts w:cstheme="minorHAnsi"/>
          <w:b/>
          <w:bCs/>
          <w:sz w:val="24"/>
          <w:szCs w:val="24"/>
        </w:rPr>
        <w:t>The Gendered South</w:t>
      </w:r>
    </w:p>
    <w:p w:rsidR="00867645" w:rsidRPr="00024E87" w:rsidRDefault="00024E87" w:rsidP="00024E87">
      <w:pPr>
        <w:tabs>
          <w:tab w:val="left" w:pos="900"/>
          <w:tab w:val="left" w:pos="4095"/>
        </w:tabs>
        <w:ind w:firstLine="900"/>
        <w:rPr>
          <w:rFonts w:cstheme="minorHAnsi"/>
          <w:sz w:val="24"/>
          <w:szCs w:val="24"/>
        </w:rPr>
      </w:pPr>
      <w:r w:rsidRPr="00024E87">
        <w:rPr>
          <w:rFonts w:cstheme="minorHAnsi"/>
          <w:sz w:val="24"/>
          <w:szCs w:val="24"/>
        </w:rPr>
        <w:t>Primary Text: Dorothy Allison’s </w:t>
      </w:r>
      <w:r w:rsidRPr="00024E87">
        <w:rPr>
          <w:rFonts w:cstheme="minorHAnsi"/>
          <w:i/>
          <w:iCs/>
          <w:sz w:val="24"/>
          <w:szCs w:val="24"/>
        </w:rPr>
        <w:t xml:space="preserve">Bastard </w:t>
      </w:r>
      <w:proofErr w:type="gramStart"/>
      <w:r w:rsidRPr="00024E87">
        <w:rPr>
          <w:rFonts w:cstheme="minorHAnsi"/>
          <w:i/>
          <w:iCs/>
          <w:sz w:val="24"/>
          <w:szCs w:val="24"/>
        </w:rPr>
        <w:t>Out</w:t>
      </w:r>
      <w:proofErr w:type="gramEnd"/>
      <w:r w:rsidRPr="00024E87">
        <w:rPr>
          <w:rFonts w:cstheme="minorHAnsi"/>
          <w:i/>
          <w:iCs/>
          <w:sz w:val="24"/>
          <w:szCs w:val="24"/>
        </w:rPr>
        <w:t xml:space="preserve"> of Carolina</w:t>
      </w:r>
    </w:p>
    <w:p w:rsidR="00867645" w:rsidRPr="00867645" w:rsidRDefault="00867645" w:rsidP="00867645">
      <w:pPr>
        <w:tabs>
          <w:tab w:val="left" w:pos="4095"/>
        </w:tabs>
        <w:rPr>
          <w:rFonts w:cstheme="minorHAnsi"/>
          <w:b/>
          <w:sz w:val="24"/>
          <w:szCs w:val="24"/>
        </w:rPr>
      </w:pPr>
    </w:p>
    <w:p w:rsidR="00024E87" w:rsidRPr="00024E87" w:rsidRDefault="00867645" w:rsidP="00024E87">
      <w:pPr>
        <w:tabs>
          <w:tab w:val="left" w:pos="4095"/>
        </w:tabs>
        <w:rPr>
          <w:rFonts w:cstheme="minorHAnsi"/>
          <w:sz w:val="24"/>
          <w:szCs w:val="24"/>
        </w:rPr>
      </w:pPr>
      <w:r w:rsidRPr="00867645">
        <w:rPr>
          <w:rFonts w:cstheme="minorHAnsi"/>
          <w:b/>
          <w:sz w:val="24"/>
          <w:szCs w:val="24"/>
        </w:rPr>
        <w:t>Week 13:</w:t>
      </w:r>
      <w:r w:rsidR="00024E87">
        <w:rPr>
          <w:rFonts w:cstheme="minorHAnsi"/>
          <w:b/>
          <w:sz w:val="24"/>
          <w:szCs w:val="24"/>
        </w:rPr>
        <w:t xml:space="preserve">  </w:t>
      </w:r>
      <w:r w:rsidR="00024E87" w:rsidRPr="00024E87">
        <w:rPr>
          <w:rFonts w:cstheme="minorHAnsi"/>
          <w:b/>
          <w:bCs/>
          <w:sz w:val="24"/>
          <w:szCs w:val="24"/>
        </w:rPr>
        <w:t>The Gendered South</w:t>
      </w:r>
    </w:p>
    <w:p w:rsidR="00024E87"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Primary Text: Selections from Lillian Smith’s </w:t>
      </w:r>
      <w:r w:rsidRPr="00024E87">
        <w:rPr>
          <w:rFonts w:cstheme="minorHAnsi"/>
          <w:i/>
          <w:iCs/>
          <w:sz w:val="24"/>
          <w:szCs w:val="24"/>
        </w:rPr>
        <w:t>Killers of the Dream</w:t>
      </w:r>
    </w:p>
    <w:p w:rsidR="00867645" w:rsidRPr="00024E87" w:rsidRDefault="00024E87" w:rsidP="00024E87">
      <w:pPr>
        <w:tabs>
          <w:tab w:val="left" w:pos="900"/>
          <w:tab w:val="left" w:pos="4095"/>
        </w:tabs>
        <w:ind w:left="900"/>
        <w:rPr>
          <w:rFonts w:cstheme="minorHAnsi"/>
          <w:sz w:val="24"/>
          <w:szCs w:val="24"/>
        </w:rPr>
      </w:pPr>
      <w:r w:rsidRPr="00024E87">
        <w:rPr>
          <w:rFonts w:cstheme="minorHAnsi"/>
          <w:sz w:val="24"/>
          <w:szCs w:val="24"/>
        </w:rPr>
        <w:t>Secondary Reading: Selections from Fred Hobson’s </w:t>
      </w:r>
      <w:r w:rsidRPr="00024E87">
        <w:rPr>
          <w:rFonts w:cstheme="minorHAnsi"/>
          <w:i/>
          <w:iCs/>
          <w:sz w:val="24"/>
          <w:szCs w:val="24"/>
        </w:rPr>
        <w:t>But Now I See: White Southern Racial Conversion Narratives</w:t>
      </w:r>
    </w:p>
    <w:p w:rsidR="00867645" w:rsidRPr="00867645" w:rsidRDefault="00867645" w:rsidP="00867645">
      <w:pPr>
        <w:tabs>
          <w:tab w:val="left" w:pos="4095"/>
        </w:tabs>
        <w:rPr>
          <w:rFonts w:cstheme="minorHAnsi"/>
          <w:b/>
          <w:sz w:val="24"/>
          <w:szCs w:val="24"/>
        </w:rPr>
      </w:pPr>
    </w:p>
    <w:p w:rsidR="001D0E09" w:rsidRPr="001D0E09" w:rsidRDefault="00867645" w:rsidP="001D0E09">
      <w:pPr>
        <w:tabs>
          <w:tab w:val="left" w:pos="4095"/>
        </w:tabs>
        <w:rPr>
          <w:rFonts w:cstheme="minorHAnsi"/>
          <w:sz w:val="24"/>
          <w:szCs w:val="24"/>
        </w:rPr>
      </w:pPr>
      <w:r w:rsidRPr="00867645">
        <w:rPr>
          <w:rFonts w:cstheme="minorHAnsi"/>
          <w:b/>
          <w:sz w:val="24"/>
          <w:szCs w:val="24"/>
        </w:rPr>
        <w:t>Week 14:</w:t>
      </w:r>
      <w:r w:rsidR="001D0E09">
        <w:rPr>
          <w:rFonts w:cstheme="minorHAnsi"/>
          <w:b/>
          <w:sz w:val="24"/>
          <w:szCs w:val="24"/>
        </w:rPr>
        <w:t xml:space="preserve">  </w:t>
      </w:r>
      <w:r w:rsidR="001D0E09" w:rsidRPr="001D0E09">
        <w:rPr>
          <w:rFonts w:cstheme="minorHAnsi"/>
          <w:b/>
          <w:bCs/>
          <w:sz w:val="24"/>
          <w:szCs w:val="24"/>
        </w:rPr>
        <w:t>The Gendered South</w:t>
      </w:r>
    </w:p>
    <w:p w:rsidR="001D0E09" w:rsidRPr="001D0E09" w:rsidRDefault="001D0E09" w:rsidP="001D0E09">
      <w:pPr>
        <w:tabs>
          <w:tab w:val="left" w:pos="900"/>
          <w:tab w:val="left" w:pos="4095"/>
        </w:tabs>
        <w:ind w:left="900"/>
        <w:rPr>
          <w:rFonts w:cstheme="minorHAnsi"/>
          <w:sz w:val="24"/>
          <w:szCs w:val="24"/>
        </w:rPr>
      </w:pPr>
      <w:r w:rsidRPr="001D0E09">
        <w:rPr>
          <w:rFonts w:cstheme="minorHAnsi"/>
          <w:sz w:val="24"/>
          <w:szCs w:val="24"/>
        </w:rPr>
        <w:t>Primary Text: Kate Chopin’s </w:t>
      </w:r>
      <w:r w:rsidRPr="001D0E09">
        <w:rPr>
          <w:rFonts w:cstheme="minorHAnsi"/>
          <w:i/>
          <w:iCs/>
          <w:sz w:val="24"/>
          <w:szCs w:val="24"/>
        </w:rPr>
        <w:t>The Awakening</w:t>
      </w:r>
    </w:p>
    <w:p w:rsidR="00867645" w:rsidRPr="001D0E09" w:rsidRDefault="001D0E09" w:rsidP="001D0E09">
      <w:pPr>
        <w:tabs>
          <w:tab w:val="left" w:pos="900"/>
          <w:tab w:val="left" w:pos="4095"/>
        </w:tabs>
        <w:ind w:left="900"/>
        <w:rPr>
          <w:rFonts w:cstheme="minorHAnsi"/>
          <w:sz w:val="24"/>
          <w:szCs w:val="24"/>
        </w:rPr>
      </w:pPr>
      <w:r w:rsidRPr="001D0E09">
        <w:rPr>
          <w:rFonts w:cstheme="minorHAnsi"/>
          <w:sz w:val="24"/>
          <w:szCs w:val="24"/>
        </w:rPr>
        <w:lastRenderedPageBreak/>
        <w:t>Secondary Reading: Carole Stone’s “The Female Artist in Kate Chopin’s </w:t>
      </w:r>
      <w:r w:rsidRPr="001D0E09">
        <w:rPr>
          <w:rFonts w:cstheme="minorHAnsi"/>
          <w:i/>
          <w:iCs/>
          <w:sz w:val="24"/>
          <w:szCs w:val="24"/>
        </w:rPr>
        <w:t>The Awakening: Birth and Creativity”</w:t>
      </w:r>
    </w:p>
    <w:p w:rsidR="00867645" w:rsidRPr="00867645" w:rsidRDefault="00867645" w:rsidP="00867645">
      <w:pPr>
        <w:tabs>
          <w:tab w:val="left" w:pos="4095"/>
        </w:tabs>
        <w:rPr>
          <w:rFonts w:cstheme="minorHAnsi"/>
          <w:b/>
          <w:sz w:val="24"/>
          <w:szCs w:val="24"/>
        </w:rPr>
      </w:pPr>
    </w:p>
    <w:p w:rsidR="00867645" w:rsidRPr="001D0E09" w:rsidRDefault="001D0E09" w:rsidP="00867645">
      <w:pPr>
        <w:tabs>
          <w:tab w:val="left" w:pos="4095"/>
        </w:tabs>
        <w:rPr>
          <w:rFonts w:cstheme="minorHAnsi"/>
          <w:b/>
          <w:sz w:val="24"/>
          <w:szCs w:val="24"/>
        </w:rPr>
      </w:pPr>
      <w:r>
        <w:rPr>
          <w:rFonts w:cstheme="minorHAnsi"/>
          <w:b/>
          <w:sz w:val="24"/>
          <w:szCs w:val="24"/>
        </w:rPr>
        <w:t xml:space="preserve">Week 15:  </w:t>
      </w:r>
      <w:r w:rsidR="00867645" w:rsidRPr="00867645">
        <w:rPr>
          <w:rFonts w:cstheme="minorHAnsi"/>
          <w:b/>
          <w:bCs/>
          <w:sz w:val="24"/>
          <w:szCs w:val="24"/>
        </w:rPr>
        <w:t>Student Research Presentations</w:t>
      </w:r>
    </w:p>
    <w:p w:rsidR="00867645" w:rsidRPr="00867645" w:rsidRDefault="00867645" w:rsidP="00867645">
      <w:pPr>
        <w:tabs>
          <w:tab w:val="left" w:pos="4095"/>
        </w:tabs>
        <w:rPr>
          <w:rFonts w:cstheme="minorHAnsi"/>
          <w:sz w:val="24"/>
          <w:szCs w:val="24"/>
        </w:rPr>
      </w:pPr>
      <w:r w:rsidRPr="00867645">
        <w:rPr>
          <w:rFonts w:cstheme="minorHAnsi"/>
          <w:b/>
          <w:bCs/>
          <w:sz w:val="24"/>
          <w:szCs w:val="24"/>
        </w:rPr>
        <w:t> </w:t>
      </w:r>
    </w:p>
    <w:p w:rsidR="00867645" w:rsidRPr="00867645" w:rsidRDefault="00867645" w:rsidP="00867645">
      <w:pPr>
        <w:tabs>
          <w:tab w:val="left" w:pos="4095"/>
        </w:tabs>
        <w:rPr>
          <w:rFonts w:cstheme="minorHAnsi"/>
          <w:sz w:val="24"/>
          <w:szCs w:val="24"/>
        </w:rPr>
      </w:pPr>
      <w:r w:rsidRPr="00867645">
        <w:rPr>
          <w:rFonts w:cstheme="minorHAnsi"/>
          <w:b/>
          <w:bCs/>
          <w:sz w:val="24"/>
          <w:szCs w:val="24"/>
        </w:rPr>
        <w:t>PLEASE NOTE THAT THE FINAL EXAM IS “EXAM TWO” administered according to University exam schedule.</w:t>
      </w:r>
      <w:bookmarkStart w:id="0" w:name="_GoBack"/>
      <w:bookmarkEnd w:id="0"/>
    </w:p>
    <w:sectPr w:rsidR="00867645" w:rsidRPr="00867645"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87" w:rsidRDefault="00024E87" w:rsidP="006F3636">
      <w:r>
        <w:separator/>
      </w:r>
    </w:p>
  </w:endnote>
  <w:endnote w:type="continuationSeparator" w:id="0">
    <w:p w:rsidR="00024E87" w:rsidRDefault="00024E87"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024E87" w:rsidRPr="001454D2" w:rsidRDefault="00024E87">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1D0E09">
          <w:rPr>
            <w:noProof/>
            <w:sz w:val="24"/>
            <w:szCs w:val="24"/>
          </w:rPr>
          <w:t>3</w:t>
        </w:r>
        <w:r w:rsidRPr="001454D2">
          <w:rPr>
            <w:noProof/>
            <w:sz w:val="24"/>
            <w:szCs w:val="24"/>
          </w:rPr>
          <w:fldChar w:fldCharType="end"/>
        </w:r>
      </w:p>
    </w:sdtContent>
  </w:sdt>
  <w:p w:rsidR="00024E87" w:rsidRDefault="00024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87" w:rsidRDefault="00024E87" w:rsidP="006F3636">
      <w:r>
        <w:separator/>
      </w:r>
    </w:p>
  </w:footnote>
  <w:footnote w:type="continuationSeparator" w:id="0">
    <w:p w:rsidR="00024E87" w:rsidRDefault="00024E87"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87" w:rsidRDefault="00024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87" w:rsidRDefault="00024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87" w:rsidRDefault="00024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3C6E"/>
    <w:multiLevelType w:val="hybridMultilevel"/>
    <w:tmpl w:val="FAF8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3E07E3"/>
    <w:multiLevelType w:val="multilevel"/>
    <w:tmpl w:val="9C923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54726B1"/>
    <w:multiLevelType w:val="hybridMultilevel"/>
    <w:tmpl w:val="1024A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24E87"/>
    <w:rsid w:val="0006354F"/>
    <w:rsid w:val="000A1EC8"/>
    <w:rsid w:val="000D2A83"/>
    <w:rsid w:val="001454D2"/>
    <w:rsid w:val="001A3716"/>
    <w:rsid w:val="001A4C23"/>
    <w:rsid w:val="001D0E09"/>
    <w:rsid w:val="00234DE7"/>
    <w:rsid w:val="00335236"/>
    <w:rsid w:val="00345C9A"/>
    <w:rsid w:val="003552F8"/>
    <w:rsid w:val="003A6949"/>
    <w:rsid w:val="0046430F"/>
    <w:rsid w:val="00562C3A"/>
    <w:rsid w:val="00565081"/>
    <w:rsid w:val="006424C4"/>
    <w:rsid w:val="006A2002"/>
    <w:rsid w:val="006E23A6"/>
    <w:rsid w:val="006F3636"/>
    <w:rsid w:val="00867645"/>
    <w:rsid w:val="008F46DC"/>
    <w:rsid w:val="009663DB"/>
    <w:rsid w:val="00BE7CDA"/>
    <w:rsid w:val="00C311BE"/>
    <w:rsid w:val="00CF1809"/>
    <w:rsid w:val="00D90AE2"/>
    <w:rsid w:val="00DF3007"/>
    <w:rsid w:val="00F2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32384">
      <w:bodyDiv w:val="1"/>
      <w:marLeft w:val="0"/>
      <w:marRight w:val="0"/>
      <w:marTop w:val="0"/>
      <w:marBottom w:val="0"/>
      <w:divBdr>
        <w:top w:val="none" w:sz="0" w:space="0" w:color="auto"/>
        <w:left w:val="none" w:sz="0" w:space="0" w:color="auto"/>
        <w:bottom w:val="none" w:sz="0" w:space="0" w:color="auto"/>
        <w:right w:val="none" w:sz="0" w:space="0" w:color="auto"/>
      </w:divBdr>
      <w:divsChild>
        <w:div w:id="592711110">
          <w:marLeft w:val="0"/>
          <w:marRight w:val="0"/>
          <w:marTop w:val="0"/>
          <w:marBottom w:val="0"/>
          <w:divBdr>
            <w:top w:val="none" w:sz="0" w:space="0" w:color="auto"/>
            <w:left w:val="none" w:sz="0" w:space="0" w:color="auto"/>
            <w:bottom w:val="none" w:sz="0" w:space="0" w:color="auto"/>
            <w:right w:val="none" w:sz="0" w:space="0" w:color="auto"/>
          </w:divBdr>
        </w:div>
        <w:div w:id="203935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2015-12-22T22:41:00Z</dcterms:created>
  <dcterms:modified xsi:type="dcterms:W3CDTF">2015-12-22T22:41:00Z</dcterms:modified>
</cp:coreProperties>
</file>