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bookmarkStart w:id="0" w:name="_GoBack"/>
      <w:bookmarkEnd w:id="0"/>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915DA6" w:rsidRDefault="00915DA6" w:rsidP="00565081">
      <w:pPr>
        <w:jc w:val="center"/>
        <w:rPr>
          <w:rFonts w:cstheme="minorHAnsi"/>
          <w:b/>
          <w:sz w:val="24"/>
          <w:szCs w:val="24"/>
        </w:rPr>
      </w:pPr>
      <w:r>
        <w:rPr>
          <w:rFonts w:cstheme="minorHAnsi"/>
          <w:b/>
          <w:sz w:val="24"/>
          <w:szCs w:val="24"/>
        </w:rPr>
        <w:t>RELIGION 101</w:t>
      </w:r>
    </w:p>
    <w:p w:rsidR="009663DB" w:rsidRPr="001454D2" w:rsidRDefault="00915DA6" w:rsidP="00565081">
      <w:pPr>
        <w:jc w:val="center"/>
        <w:rPr>
          <w:rFonts w:cstheme="minorHAnsi"/>
          <w:b/>
          <w:sz w:val="24"/>
          <w:szCs w:val="24"/>
        </w:rPr>
      </w:pPr>
      <w:r>
        <w:rPr>
          <w:rFonts w:cstheme="minorHAnsi"/>
          <w:b/>
          <w:sz w:val="24"/>
          <w:szCs w:val="24"/>
        </w:rPr>
        <w:t>EXPLORING RELIGIONS</w:t>
      </w: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915DA6" w:rsidP="00565081">
      <w:pPr>
        <w:tabs>
          <w:tab w:val="left" w:pos="4095"/>
        </w:tabs>
        <w:rPr>
          <w:rFonts w:cstheme="minorHAnsi"/>
          <w:b/>
          <w:sz w:val="24"/>
          <w:szCs w:val="24"/>
        </w:rPr>
      </w:pPr>
      <w:r>
        <w:rPr>
          <w:rFonts w:cstheme="minorHAnsi"/>
          <w:sz w:val="24"/>
          <w:szCs w:val="24"/>
        </w:rPr>
        <w:t xml:space="preserve">RELG 101 – Exploring Religions </w:t>
      </w:r>
      <w:r w:rsidR="000A1EC8" w:rsidRPr="001454D2">
        <w:rPr>
          <w:rFonts w:cstheme="minorHAnsi"/>
          <w:sz w:val="24"/>
          <w:szCs w:val="24"/>
        </w:rPr>
        <w:t>(</w:t>
      </w:r>
      <w:r>
        <w:rPr>
          <w:rFonts w:cstheme="minorHAnsi"/>
          <w:sz w:val="24"/>
          <w:szCs w:val="24"/>
        </w:rPr>
        <w:t>3</w:t>
      </w:r>
      <w:r w:rsidR="000A1EC8" w:rsidRPr="001454D2">
        <w:rPr>
          <w:rFonts w:cstheme="minorHAnsi"/>
          <w:sz w:val="24"/>
          <w:szCs w:val="24"/>
        </w:rPr>
        <w:t xml:space="preserve"> credit </w:t>
      </w:r>
      <w:proofErr w:type="spellStart"/>
      <w:r w:rsidR="000A1EC8" w:rsidRPr="001454D2">
        <w:rPr>
          <w:rFonts w:cstheme="minorHAnsi"/>
          <w:sz w:val="24"/>
          <w:szCs w:val="24"/>
        </w:rPr>
        <w:t>hrs</w:t>
      </w:r>
      <w:proofErr w:type="spellEnd"/>
      <w:r w:rsidR="000A1EC8"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915DA6" w:rsidRPr="00915DA6" w:rsidRDefault="00915DA6" w:rsidP="00915DA6">
      <w:pPr>
        <w:tabs>
          <w:tab w:val="left" w:pos="4095"/>
        </w:tabs>
        <w:rPr>
          <w:rFonts w:cstheme="minorHAnsi"/>
          <w:sz w:val="24"/>
          <w:szCs w:val="24"/>
        </w:rPr>
      </w:pPr>
      <w:r>
        <w:rPr>
          <w:rFonts w:cstheme="minorHAnsi"/>
          <w:sz w:val="24"/>
          <w:szCs w:val="24"/>
        </w:rPr>
        <w:t>Introduction to the b</w:t>
      </w:r>
      <w:r w:rsidRPr="00915DA6">
        <w:rPr>
          <w:rFonts w:cstheme="minorHAnsi"/>
          <w:sz w:val="24"/>
          <w:szCs w:val="24"/>
        </w:rPr>
        <w:t xml:space="preserve">eliefs and practices of the world’s religions and </w:t>
      </w:r>
      <w:r>
        <w:rPr>
          <w:rFonts w:cstheme="minorHAnsi"/>
          <w:sz w:val="24"/>
          <w:szCs w:val="24"/>
        </w:rPr>
        <w:t xml:space="preserve">to </w:t>
      </w:r>
      <w:r w:rsidRPr="00915DA6">
        <w:rPr>
          <w:rFonts w:cstheme="minorHAnsi"/>
          <w:sz w:val="24"/>
          <w:szCs w:val="24"/>
        </w:rPr>
        <w:t>the methods scholars use to study them.</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565081" w:rsidRPr="001454D2" w:rsidRDefault="007B127E" w:rsidP="00565081">
      <w:pPr>
        <w:tabs>
          <w:tab w:val="left" w:pos="4095"/>
        </w:tabs>
        <w:rPr>
          <w:rFonts w:cstheme="minorHAnsi"/>
          <w:sz w:val="24"/>
          <w:szCs w:val="24"/>
        </w:rPr>
      </w:pPr>
      <w:r w:rsidRPr="007B127E">
        <w:rPr>
          <w:rFonts w:cstheme="minorHAnsi"/>
          <w:sz w:val="24"/>
          <w:szCs w:val="24"/>
        </w:rPr>
        <w:t xml:space="preserve">This course introduces students to the range and variety within the world’s religions. Students will gain familiarity with the distinctive doctrines, rituals, festivals, and transformative practices of specific religious traditions, both past and present, as well as with selected themes and ideas shared by many different traditions. The course serves as an introduction to various approaches in the academic study of religion. Using the insights of disciplines such as anthropology, sociology, and cultural studies, students will learn to read religious texts critically and to analyze the ways that the ethical and metaphysical assumptions of religious traditions influence contemporary social and political activities. Readings, lectures, discussions, and other in-class activities encourage students to consider how individuals and groups organize themselves around beliefs in the existence of god/s, spirits, and ancestors, and how recourse to such posited agents affects the legitimacy, authority, and authenticity of particular practices and institutions. </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7B127E">
        <w:rPr>
          <w:rFonts w:cstheme="minorHAnsi"/>
          <w:b/>
          <w:sz w:val="24"/>
          <w:szCs w:val="24"/>
          <w:u w:val="single"/>
        </w:rPr>
        <w:t>RELG 101</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7B127E" w:rsidRPr="007B127E" w:rsidRDefault="007B127E" w:rsidP="007B127E">
      <w:pPr>
        <w:pStyle w:val="ListParagraph"/>
        <w:numPr>
          <w:ilvl w:val="0"/>
          <w:numId w:val="1"/>
        </w:numPr>
        <w:tabs>
          <w:tab w:val="left" w:pos="450"/>
        </w:tabs>
        <w:rPr>
          <w:rFonts w:cstheme="minorHAnsi"/>
          <w:sz w:val="24"/>
          <w:szCs w:val="24"/>
        </w:rPr>
      </w:pPr>
      <w:r w:rsidRPr="007B127E">
        <w:rPr>
          <w:rFonts w:cstheme="minorHAnsi"/>
          <w:sz w:val="24"/>
          <w:szCs w:val="24"/>
        </w:rPr>
        <w:t>Recognize and describe the key ideas and practices of several religious traditions</w:t>
      </w:r>
    </w:p>
    <w:p w:rsidR="007B127E" w:rsidRPr="007B127E" w:rsidRDefault="007B127E" w:rsidP="007B127E">
      <w:pPr>
        <w:pStyle w:val="ListParagraph"/>
        <w:numPr>
          <w:ilvl w:val="0"/>
          <w:numId w:val="1"/>
        </w:numPr>
        <w:tabs>
          <w:tab w:val="left" w:pos="450"/>
        </w:tabs>
        <w:rPr>
          <w:rFonts w:cstheme="minorHAnsi"/>
          <w:sz w:val="24"/>
          <w:szCs w:val="24"/>
        </w:rPr>
      </w:pPr>
      <w:r w:rsidRPr="007B127E">
        <w:rPr>
          <w:rFonts w:cstheme="minorHAnsi"/>
          <w:sz w:val="24"/>
          <w:szCs w:val="24"/>
        </w:rPr>
        <w:t>Discuss the ways in which human behavior is shaped by beliefs in a divine being or beings, spirits, ancestors, or other non-empirical agents</w:t>
      </w:r>
    </w:p>
    <w:p w:rsidR="007B127E" w:rsidRPr="007B127E" w:rsidRDefault="007B127E" w:rsidP="007B127E">
      <w:pPr>
        <w:pStyle w:val="ListParagraph"/>
        <w:numPr>
          <w:ilvl w:val="0"/>
          <w:numId w:val="1"/>
        </w:numPr>
        <w:tabs>
          <w:tab w:val="left" w:pos="450"/>
        </w:tabs>
        <w:rPr>
          <w:rFonts w:cstheme="minorHAnsi"/>
          <w:sz w:val="24"/>
          <w:szCs w:val="24"/>
        </w:rPr>
      </w:pPr>
      <w:r w:rsidRPr="007B127E">
        <w:rPr>
          <w:rFonts w:cstheme="minorHAnsi"/>
          <w:sz w:val="24"/>
          <w:szCs w:val="24"/>
        </w:rPr>
        <w:t>Read religious texts critically and analyze and compare specific examples of religious discourse</w:t>
      </w:r>
    </w:p>
    <w:p w:rsidR="007B127E" w:rsidRPr="007B127E" w:rsidRDefault="007B127E" w:rsidP="007B127E">
      <w:pPr>
        <w:pStyle w:val="ListParagraph"/>
        <w:numPr>
          <w:ilvl w:val="0"/>
          <w:numId w:val="1"/>
        </w:numPr>
        <w:tabs>
          <w:tab w:val="left" w:pos="450"/>
        </w:tabs>
        <w:rPr>
          <w:rFonts w:cstheme="minorHAnsi"/>
          <w:sz w:val="24"/>
          <w:szCs w:val="24"/>
        </w:rPr>
      </w:pPr>
      <w:r w:rsidRPr="007B127E">
        <w:rPr>
          <w:rFonts w:cstheme="minorHAnsi"/>
          <w:sz w:val="24"/>
          <w:szCs w:val="24"/>
        </w:rPr>
        <w:t>Analyze and compare specific examples of religious social formation</w:t>
      </w:r>
    </w:p>
    <w:p w:rsidR="007B127E" w:rsidRPr="007B127E" w:rsidRDefault="007B127E" w:rsidP="007B127E">
      <w:pPr>
        <w:pStyle w:val="ListParagraph"/>
        <w:numPr>
          <w:ilvl w:val="0"/>
          <w:numId w:val="1"/>
        </w:numPr>
        <w:tabs>
          <w:tab w:val="left" w:pos="450"/>
        </w:tabs>
        <w:rPr>
          <w:rFonts w:cstheme="minorHAnsi"/>
          <w:sz w:val="24"/>
          <w:szCs w:val="24"/>
        </w:rPr>
      </w:pPr>
      <w:r w:rsidRPr="007B127E">
        <w:rPr>
          <w:rFonts w:cstheme="minorHAnsi"/>
          <w:sz w:val="24"/>
          <w:szCs w:val="24"/>
        </w:rPr>
        <w:t>Explain the main approaches, methods, and critical terms in the academic study of religion, and identify current issues and debates in the field</w:t>
      </w:r>
    </w:p>
    <w:p w:rsidR="007B127E" w:rsidRPr="007B127E" w:rsidRDefault="007B127E" w:rsidP="007B127E">
      <w:pPr>
        <w:pStyle w:val="ListParagraph"/>
        <w:numPr>
          <w:ilvl w:val="0"/>
          <w:numId w:val="1"/>
        </w:numPr>
        <w:tabs>
          <w:tab w:val="left" w:pos="450"/>
        </w:tabs>
        <w:rPr>
          <w:rFonts w:cstheme="minorHAnsi"/>
          <w:sz w:val="24"/>
          <w:szCs w:val="24"/>
        </w:rPr>
      </w:pPr>
      <w:r w:rsidRPr="007B127E">
        <w:rPr>
          <w:rFonts w:cstheme="minorHAnsi"/>
          <w:sz w:val="24"/>
          <w:szCs w:val="24"/>
        </w:rPr>
        <w:t>Articulate their own perspective on the current issues under examination and discuss the strengths and limitations of that perspective</w:t>
      </w:r>
    </w:p>
    <w:p w:rsidR="00565081" w:rsidRPr="001454D2" w:rsidRDefault="007B127E" w:rsidP="007B127E">
      <w:pPr>
        <w:pStyle w:val="ListParagraph"/>
        <w:numPr>
          <w:ilvl w:val="0"/>
          <w:numId w:val="1"/>
        </w:numPr>
        <w:tabs>
          <w:tab w:val="left" w:pos="450"/>
        </w:tabs>
        <w:rPr>
          <w:rFonts w:cstheme="minorHAnsi"/>
          <w:sz w:val="24"/>
          <w:szCs w:val="24"/>
        </w:rPr>
      </w:pPr>
      <w:r w:rsidRPr="007B127E">
        <w:rPr>
          <w:rFonts w:cstheme="minorHAnsi"/>
          <w:sz w:val="24"/>
          <w:szCs w:val="24"/>
        </w:rPr>
        <w:t xml:space="preserve">Engage deeply and respectfully with views </w:t>
      </w:r>
      <w:proofErr w:type="gramStart"/>
      <w:r w:rsidRPr="007B127E">
        <w:rPr>
          <w:rFonts w:cstheme="minorHAnsi"/>
          <w:sz w:val="24"/>
          <w:szCs w:val="24"/>
        </w:rPr>
        <w:t>other than their own</w:t>
      </w:r>
      <w:proofErr w:type="gramEnd"/>
      <w:r w:rsidRPr="007B127E">
        <w:rPr>
          <w:rFonts w:cstheme="minorHAnsi"/>
          <w:sz w:val="24"/>
          <w:szCs w:val="24"/>
        </w:rPr>
        <w:t>.</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7B127E" w:rsidRPr="007B127E" w:rsidRDefault="007B127E" w:rsidP="007B127E">
      <w:pPr>
        <w:pStyle w:val="ListParagraph"/>
        <w:numPr>
          <w:ilvl w:val="0"/>
          <w:numId w:val="3"/>
        </w:numPr>
        <w:tabs>
          <w:tab w:val="left" w:pos="450"/>
          <w:tab w:val="left" w:pos="4095"/>
        </w:tabs>
        <w:rPr>
          <w:rFonts w:cstheme="minorHAnsi"/>
          <w:sz w:val="24"/>
          <w:szCs w:val="24"/>
        </w:rPr>
      </w:pPr>
      <w:r w:rsidRPr="007B127E">
        <w:rPr>
          <w:rFonts w:cstheme="minorHAnsi"/>
          <w:sz w:val="24"/>
          <w:szCs w:val="24"/>
        </w:rPr>
        <w:t>Philip Novak. </w:t>
      </w:r>
      <w:r w:rsidRPr="007B127E">
        <w:rPr>
          <w:rFonts w:cstheme="minorHAnsi"/>
          <w:i/>
          <w:iCs/>
          <w:sz w:val="24"/>
          <w:szCs w:val="24"/>
        </w:rPr>
        <w:t>The World's Wisdom: Sacred Texts of the World's Religions.</w:t>
      </w:r>
      <w:r w:rsidRPr="007B127E">
        <w:rPr>
          <w:rFonts w:cstheme="minorHAnsi"/>
          <w:sz w:val="24"/>
          <w:szCs w:val="24"/>
        </w:rPr>
        <w:t> San Francisco: Harper Collins, 1995.</w:t>
      </w:r>
    </w:p>
    <w:p w:rsidR="007B127E" w:rsidRPr="007B127E" w:rsidRDefault="007B127E" w:rsidP="007B127E">
      <w:pPr>
        <w:pStyle w:val="ListParagraph"/>
        <w:numPr>
          <w:ilvl w:val="0"/>
          <w:numId w:val="3"/>
        </w:numPr>
        <w:tabs>
          <w:tab w:val="left" w:pos="450"/>
          <w:tab w:val="left" w:pos="4095"/>
        </w:tabs>
        <w:rPr>
          <w:rFonts w:cstheme="minorHAnsi"/>
          <w:sz w:val="24"/>
          <w:szCs w:val="24"/>
        </w:rPr>
      </w:pPr>
      <w:r w:rsidRPr="007B127E">
        <w:rPr>
          <w:rFonts w:cstheme="minorHAnsi"/>
          <w:sz w:val="24"/>
          <w:szCs w:val="24"/>
        </w:rPr>
        <w:t xml:space="preserve">Willard Oxtoby and Alan Segal, </w:t>
      </w:r>
      <w:proofErr w:type="gramStart"/>
      <w:r w:rsidRPr="007B127E">
        <w:rPr>
          <w:rFonts w:cstheme="minorHAnsi"/>
          <w:sz w:val="24"/>
          <w:szCs w:val="24"/>
        </w:rPr>
        <w:t>eds</w:t>
      </w:r>
      <w:proofErr w:type="gramEnd"/>
      <w:r w:rsidRPr="007B127E">
        <w:rPr>
          <w:rFonts w:cstheme="minorHAnsi"/>
          <w:sz w:val="24"/>
          <w:szCs w:val="24"/>
        </w:rPr>
        <w:t>. </w:t>
      </w:r>
      <w:r w:rsidRPr="007B127E">
        <w:rPr>
          <w:rFonts w:cstheme="minorHAnsi"/>
          <w:i/>
          <w:iCs/>
          <w:sz w:val="24"/>
          <w:szCs w:val="24"/>
        </w:rPr>
        <w:t>A Concise Introduction to World Religions</w:t>
      </w:r>
      <w:r w:rsidRPr="007B127E">
        <w:rPr>
          <w:rFonts w:cstheme="minorHAnsi"/>
          <w:sz w:val="24"/>
          <w:szCs w:val="24"/>
        </w:rPr>
        <w:t>, 2nd edition. Oxford: Oxford University Press, 2002.</w:t>
      </w:r>
    </w:p>
    <w:p w:rsidR="00565081" w:rsidRPr="007B127E" w:rsidRDefault="007B127E" w:rsidP="007B127E">
      <w:pPr>
        <w:pStyle w:val="ListParagraph"/>
        <w:numPr>
          <w:ilvl w:val="0"/>
          <w:numId w:val="3"/>
        </w:numPr>
        <w:tabs>
          <w:tab w:val="left" w:pos="450"/>
          <w:tab w:val="left" w:pos="4095"/>
        </w:tabs>
        <w:rPr>
          <w:rFonts w:cstheme="minorHAnsi"/>
          <w:sz w:val="24"/>
          <w:szCs w:val="24"/>
        </w:rPr>
      </w:pPr>
      <w:r w:rsidRPr="007B127E">
        <w:rPr>
          <w:rFonts w:cstheme="minorHAnsi"/>
          <w:sz w:val="24"/>
          <w:szCs w:val="24"/>
        </w:rPr>
        <w:lastRenderedPageBreak/>
        <w:t xml:space="preserve">Other readings mentioned in the following course outline will be available on the Blackboard site for the class </w:t>
      </w:r>
      <w:r w:rsidR="00565081" w:rsidRPr="007B127E">
        <w:rPr>
          <w:rFonts w:cstheme="minorHAnsi"/>
          <w:sz w:val="24"/>
          <w:szCs w:val="24"/>
        </w:rPr>
        <w:t>[</w:t>
      </w:r>
      <w:r w:rsidR="00D90AE2" w:rsidRPr="007B127E">
        <w:rPr>
          <w:rFonts w:cstheme="minorHAnsi"/>
          <w:sz w:val="24"/>
          <w:szCs w:val="24"/>
        </w:rPr>
        <w:t xml:space="preserve">Include any </w:t>
      </w:r>
      <w:r w:rsidR="00565081" w:rsidRPr="007B127E">
        <w:rPr>
          <w:rFonts w:cstheme="minorHAnsi"/>
          <w:sz w:val="24"/>
          <w:szCs w:val="24"/>
        </w:rPr>
        <w:t xml:space="preserve">other </w:t>
      </w:r>
      <w:r w:rsidR="00D90AE2" w:rsidRPr="007B127E">
        <w:rPr>
          <w:rFonts w:cstheme="minorHAnsi"/>
          <w:sz w:val="24"/>
          <w:szCs w:val="24"/>
        </w:rPr>
        <w:t xml:space="preserve">required </w:t>
      </w:r>
      <w:r w:rsidR="00565081" w:rsidRPr="007B127E">
        <w:rPr>
          <w:rFonts w:cstheme="minorHAnsi"/>
          <w:sz w:val="24"/>
          <w:szCs w:val="24"/>
        </w:rPr>
        <w:t>materials]</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7B127E" w:rsidRPr="007B127E" w:rsidRDefault="007B127E" w:rsidP="007B127E">
      <w:pPr>
        <w:pStyle w:val="ListParagraph"/>
        <w:numPr>
          <w:ilvl w:val="0"/>
          <w:numId w:val="2"/>
        </w:numPr>
        <w:tabs>
          <w:tab w:val="left" w:pos="4095"/>
        </w:tabs>
        <w:rPr>
          <w:rFonts w:cstheme="minorHAnsi"/>
          <w:sz w:val="24"/>
          <w:szCs w:val="24"/>
        </w:rPr>
      </w:pPr>
      <w:r w:rsidRPr="007B127E">
        <w:rPr>
          <w:rFonts w:cstheme="minorHAnsi"/>
          <w:b/>
          <w:iCs/>
          <w:sz w:val="24"/>
          <w:szCs w:val="24"/>
        </w:rPr>
        <w:t xml:space="preserve">Quizzes: </w:t>
      </w:r>
      <w:r>
        <w:rPr>
          <w:rFonts w:cstheme="minorHAnsi"/>
          <w:b/>
          <w:iCs/>
          <w:sz w:val="24"/>
          <w:szCs w:val="24"/>
        </w:rPr>
        <w:t xml:space="preserve"> </w:t>
      </w:r>
      <w:r w:rsidRPr="007B127E">
        <w:rPr>
          <w:rFonts w:cstheme="minorHAnsi"/>
          <w:sz w:val="24"/>
          <w:szCs w:val="24"/>
        </w:rPr>
        <w:t>Three quizzes (each quiz counting for 5% of the final grade) assess students’ ability to articulate the central terms, ideas, practices, institutions, and cultural systems of varied religious traditions active throughout the world.</w:t>
      </w:r>
    </w:p>
    <w:p w:rsidR="007B127E" w:rsidRPr="007B127E" w:rsidRDefault="007B127E" w:rsidP="007B127E">
      <w:pPr>
        <w:pStyle w:val="ListParagraph"/>
        <w:numPr>
          <w:ilvl w:val="0"/>
          <w:numId w:val="2"/>
        </w:numPr>
        <w:tabs>
          <w:tab w:val="left" w:pos="4095"/>
        </w:tabs>
        <w:rPr>
          <w:rFonts w:cstheme="minorHAnsi"/>
          <w:sz w:val="24"/>
          <w:szCs w:val="24"/>
        </w:rPr>
      </w:pPr>
      <w:r w:rsidRPr="007B127E">
        <w:rPr>
          <w:rFonts w:cstheme="minorHAnsi"/>
          <w:b/>
          <w:iCs/>
          <w:sz w:val="24"/>
          <w:szCs w:val="24"/>
        </w:rPr>
        <w:t>Short papers exploring topics in readings and lectures:</w:t>
      </w:r>
      <w:r w:rsidRPr="007B127E">
        <w:rPr>
          <w:rFonts w:cstheme="minorHAnsi"/>
          <w:iCs/>
          <w:sz w:val="24"/>
          <w:szCs w:val="24"/>
        </w:rPr>
        <w:t xml:space="preserve">  </w:t>
      </w:r>
      <w:r w:rsidRPr="007B127E">
        <w:rPr>
          <w:rFonts w:cstheme="minorHAnsi"/>
          <w:sz w:val="24"/>
          <w:szCs w:val="24"/>
        </w:rPr>
        <w:t>The five short papers (typically one and one-half to two double-spaced pages in length) are written at regular intervals to provide an opportunity for students to analyze and compare specific examples of religious discourse as encountered through the readings and the lectures. The assigned prompts emphasize the close reading of key passages.</w:t>
      </w:r>
    </w:p>
    <w:p w:rsidR="007B127E" w:rsidRPr="007B127E" w:rsidRDefault="007B127E" w:rsidP="007B127E">
      <w:pPr>
        <w:pStyle w:val="ListParagraph"/>
        <w:numPr>
          <w:ilvl w:val="0"/>
          <w:numId w:val="2"/>
        </w:numPr>
        <w:tabs>
          <w:tab w:val="left" w:pos="4095"/>
        </w:tabs>
        <w:rPr>
          <w:rFonts w:cstheme="minorHAnsi"/>
          <w:sz w:val="24"/>
          <w:szCs w:val="24"/>
        </w:rPr>
      </w:pPr>
      <w:r w:rsidRPr="007B127E">
        <w:rPr>
          <w:rFonts w:cstheme="minorHAnsi"/>
          <w:b/>
          <w:iCs/>
          <w:sz w:val="24"/>
          <w:szCs w:val="24"/>
        </w:rPr>
        <w:t>Independent project focused on comparison:</w:t>
      </w:r>
      <w:r w:rsidRPr="007B127E">
        <w:rPr>
          <w:rFonts w:cstheme="minorHAnsi"/>
          <w:i/>
          <w:iCs/>
          <w:sz w:val="24"/>
          <w:szCs w:val="24"/>
        </w:rPr>
        <w:t xml:space="preserve">  </w:t>
      </w:r>
      <w:r w:rsidRPr="007B127E">
        <w:rPr>
          <w:rFonts w:cstheme="minorHAnsi"/>
          <w:sz w:val="24"/>
          <w:szCs w:val="24"/>
        </w:rPr>
        <w:t>The individual project chosen by each student requires the student to compare two traditions by focusing on a single issue. Using the form of a report, the student chooses an apt framework to make a meaningful comparison in the field of religious studies; he or she explores religious and cultural difference by means of the comparison; reflects upon the implications of such difference; and, finally, considers ways in which the apparent conflict or disagreement might be addressed so as to facilitate humane dialogue and a resultant deeper mutual understanding.</w:t>
      </w:r>
    </w:p>
    <w:p w:rsidR="007B127E" w:rsidRPr="003A1D2A" w:rsidRDefault="007B127E" w:rsidP="007B127E">
      <w:pPr>
        <w:pStyle w:val="ListParagraph"/>
        <w:numPr>
          <w:ilvl w:val="0"/>
          <w:numId w:val="2"/>
        </w:numPr>
        <w:tabs>
          <w:tab w:val="left" w:pos="4095"/>
        </w:tabs>
        <w:rPr>
          <w:rFonts w:cstheme="minorHAnsi"/>
          <w:sz w:val="24"/>
          <w:szCs w:val="24"/>
        </w:rPr>
      </w:pPr>
      <w:r w:rsidRPr="003A1D2A">
        <w:rPr>
          <w:rFonts w:cstheme="minorHAnsi"/>
          <w:b/>
          <w:iCs/>
          <w:sz w:val="24"/>
          <w:szCs w:val="24"/>
        </w:rPr>
        <w:t>Midterm Exam</w:t>
      </w:r>
      <w:r w:rsidR="003A1D2A" w:rsidRPr="003A1D2A">
        <w:rPr>
          <w:rFonts w:cstheme="minorHAnsi"/>
          <w:b/>
          <w:iCs/>
          <w:sz w:val="24"/>
          <w:szCs w:val="24"/>
        </w:rPr>
        <w:t>:</w:t>
      </w:r>
      <w:r w:rsidR="003A1D2A" w:rsidRPr="003A1D2A">
        <w:rPr>
          <w:rFonts w:cstheme="minorHAnsi"/>
          <w:i/>
          <w:iCs/>
          <w:sz w:val="24"/>
          <w:szCs w:val="24"/>
        </w:rPr>
        <w:t xml:space="preserve">  </w:t>
      </w:r>
      <w:r w:rsidRPr="003A1D2A">
        <w:rPr>
          <w:rFonts w:cstheme="minorHAnsi"/>
          <w:sz w:val="24"/>
          <w:szCs w:val="24"/>
        </w:rPr>
        <w:t>The in-class, written midterm exam gives the student an opportunity to synthesize our study thus far. The student is to explain in essay form how religious traditions affect social, economic, cultural, and/or political formations, and, vice versa, how those formations shape, and influence the ongoing development of worldwide religious traditions.</w:t>
      </w:r>
    </w:p>
    <w:p w:rsidR="003552F8" w:rsidRPr="003A1D2A" w:rsidRDefault="007B127E" w:rsidP="007B127E">
      <w:pPr>
        <w:pStyle w:val="ListParagraph"/>
        <w:numPr>
          <w:ilvl w:val="0"/>
          <w:numId w:val="2"/>
        </w:numPr>
        <w:tabs>
          <w:tab w:val="left" w:pos="4095"/>
        </w:tabs>
        <w:rPr>
          <w:rFonts w:cstheme="minorHAnsi"/>
          <w:sz w:val="24"/>
          <w:szCs w:val="24"/>
        </w:rPr>
      </w:pPr>
      <w:r w:rsidRPr="003A1D2A">
        <w:rPr>
          <w:rFonts w:cstheme="minorHAnsi"/>
          <w:b/>
          <w:iCs/>
          <w:sz w:val="24"/>
          <w:szCs w:val="24"/>
        </w:rPr>
        <w:t>Final Exam</w:t>
      </w:r>
      <w:r w:rsidR="003A1D2A" w:rsidRPr="003A1D2A">
        <w:rPr>
          <w:rFonts w:cstheme="minorHAnsi"/>
          <w:b/>
          <w:iCs/>
          <w:sz w:val="24"/>
          <w:szCs w:val="24"/>
        </w:rPr>
        <w:t>:</w:t>
      </w:r>
      <w:r w:rsidR="003A1D2A" w:rsidRPr="003A1D2A">
        <w:rPr>
          <w:rFonts w:cstheme="minorHAnsi"/>
          <w:i/>
          <w:iCs/>
          <w:sz w:val="24"/>
          <w:szCs w:val="24"/>
        </w:rPr>
        <w:t xml:space="preserve">  </w:t>
      </w:r>
      <w:r w:rsidRPr="003A1D2A">
        <w:rPr>
          <w:rFonts w:cstheme="minorHAnsi"/>
          <w:sz w:val="24"/>
          <w:szCs w:val="24"/>
        </w:rPr>
        <w:t>On the in-class, comprehensive, final exam the student applies our study of various theoretical frameworks for analyzing the role of religion. The student is asked to use those frameworks to illuminate actual cases that we have discussed in the world. The exam thereby evaluates a student’s grasp of the content that we have studied about religious traditions as well as his or her grasp of the methods</w:t>
      </w:r>
      <w:r w:rsidR="003A1D2A">
        <w:rPr>
          <w:rFonts w:cstheme="minorHAnsi"/>
          <w:sz w:val="24"/>
          <w:szCs w:val="24"/>
        </w:rPr>
        <w:t xml:space="preserve"> </w:t>
      </w:r>
      <w:r w:rsidR="003A1D2A" w:rsidRPr="003A1D2A">
        <w:rPr>
          <w:rFonts w:cstheme="minorHAnsi"/>
          <w:sz w:val="24"/>
          <w:szCs w:val="24"/>
        </w:rPr>
        <w:t>used to examine those traditions. Potential essay questions for study will be distributed in advance.</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0A1EC8" w:rsidRPr="003A1D2A" w:rsidRDefault="000A1EC8" w:rsidP="003A1D2A">
      <w:pPr>
        <w:tabs>
          <w:tab w:val="left" w:pos="1080"/>
          <w:tab w:val="left" w:pos="4095"/>
        </w:tabs>
        <w:rPr>
          <w:rFonts w:cstheme="minorHAnsi"/>
          <w:sz w:val="24"/>
          <w:szCs w:val="24"/>
        </w:rPr>
      </w:pPr>
      <w:r w:rsidRPr="001454D2">
        <w:rPr>
          <w:rFonts w:cstheme="minorHAnsi"/>
          <w:b/>
          <w:sz w:val="24"/>
          <w:szCs w:val="24"/>
        </w:rPr>
        <w:t>Week 1:</w:t>
      </w:r>
      <w:r w:rsidR="003A1D2A">
        <w:rPr>
          <w:rFonts w:cstheme="minorHAnsi"/>
          <w:b/>
          <w:sz w:val="24"/>
          <w:szCs w:val="24"/>
        </w:rPr>
        <w:tab/>
      </w:r>
      <w:r w:rsidR="003A1D2A" w:rsidRPr="003A1D2A">
        <w:rPr>
          <w:rFonts w:cstheme="minorHAnsi"/>
          <w:sz w:val="24"/>
          <w:szCs w:val="24"/>
        </w:rPr>
        <w:t>The Social Scientific Study of Religion: Po</w:t>
      </w:r>
      <w:r w:rsidR="003A1D2A">
        <w:rPr>
          <w:rFonts w:cstheme="minorHAnsi"/>
          <w:sz w:val="24"/>
          <w:szCs w:val="24"/>
        </w:rPr>
        <w:t>ints of Departure, Definitions &amp;</w:t>
      </w:r>
      <w:r w:rsidR="003A1D2A" w:rsidRPr="003A1D2A">
        <w:rPr>
          <w:rFonts w:cstheme="minorHAnsi"/>
          <w:sz w:val="24"/>
          <w:szCs w:val="24"/>
        </w:rPr>
        <w:t xml:space="preserve"> Approaches</w:t>
      </w:r>
    </w:p>
    <w:p w:rsidR="000A1EC8" w:rsidRDefault="000C32F1" w:rsidP="000C32F1">
      <w:pPr>
        <w:pStyle w:val="ListParagraph"/>
        <w:numPr>
          <w:ilvl w:val="0"/>
          <w:numId w:val="6"/>
        </w:numPr>
        <w:tabs>
          <w:tab w:val="left" w:pos="1080"/>
          <w:tab w:val="left" w:pos="4095"/>
        </w:tabs>
        <w:rPr>
          <w:rFonts w:cstheme="minorHAnsi"/>
          <w:sz w:val="24"/>
          <w:szCs w:val="24"/>
        </w:rPr>
      </w:pPr>
      <w:r w:rsidRPr="000C32F1">
        <w:rPr>
          <w:rFonts w:cstheme="minorHAnsi"/>
          <w:sz w:val="24"/>
          <w:szCs w:val="24"/>
        </w:rPr>
        <w:t xml:space="preserve">The Seven Dimensions </w:t>
      </w:r>
      <w:r>
        <w:rPr>
          <w:rFonts w:cstheme="minorHAnsi"/>
          <w:sz w:val="24"/>
          <w:szCs w:val="24"/>
        </w:rPr>
        <w:t>o</w:t>
      </w:r>
      <w:r w:rsidRPr="000C32F1">
        <w:rPr>
          <w:rFonts w:cstheme="minorHAnsi"/>
          <w:sz w:val="24"/>
          <w:szCs w:val="24"/>
        </w:rPr>
        <w:t>f Religion</w:t>
      </w:r>
    </w:p>
    <w:p w:rsidR="000C32F1" w:rsidRDefault="000C32F1" w:rsidP="000C32F1">
      <w:pPr>
        <w:pStyle w:val="ListParagraph"/>
        <w:numPr>
          <w:ilvl w:val="1"/>
          <w:numId w:val="6"/>
        </w:numPr>
        <w:tabs>
          <w:tab w:val="left" w:pos="1080"/>
          <w:tab w:val="left" w:pos="4095"/>
        </w:tabs>
        <w:rPr>
          <w:rFonts w:cstheme="minorHAnsi"/>
          <w:sz w:val="24"/>
          <w:szCs w:val="24"/>
        </w:rPr>
      </w:pPr>
      <w:proofErr w:type="spellStart"/>
      <w:r w:rsidRPr="000C32F1">
        <w:rPr>
          <w:rFonts w:cstheme="minorHAnsi"/>
          <w:sz w:val="24"/>
          <w:szCs w:val="24"/>
        </w:rPr>
        <w:t>Ninian</w:t>
      </w:r>
      <w:proofErr w:type="spellEnd"/>
      <w:r w:rsidRPr="000C32F1">
        <w:rPr>
          <w:rFonts w:cstheme="minorHAnsi"/>
          <w:sz w:val="24"/>
          <w:szCs w:val="24"/>
        </w:rPr>
        <w:t xml:space="preserve"> Smart. </w:t>
      </w:r>
      <w:r w:rsidRPr="000C32F1">
        <w:rPr>
          <w:rFonts w:cstheme="minorHAnsi"/>
          <w:i/>
          <w:iCs/>
          <w:sz w:val="24"/>
          <w:szCs w:val="24"/>
        </w:rPr>
        <w:t>The World's Religions</w:t>
      </w:r>
      <w:r w:rsidRPr="000C32F1">
        <w:rPr>
          <w:rFonts w:cstheme="minorHAnsi"/>
          <w:sz w:val="24"/>
          <w:szCs w:val="24"/>
        </w:rPr>
        <w:t>, 2nd edition. Cambridge: Cambridge University Press, 1998. Pages 10-26.</w:t>
      </w:r>
    </w:p>
    <w:p w:rsidR="000C32F1" w:rsidRDefault="000C32F1" w:rsidP="000C32F1">
      <w:pPr>
        <w:pStyle w:val="ListParagraph"/>
        <w:numPr>
          <w:ilvl w:val="0"/>
          <w:numId w:val="6"/>
        </w:numPr>
        <w:tabs>
          <w:tab w:val="left" w:pos="1080"/>
          <w:tab w:val="left" w:pos="4095"/>
        </w:tabs>
        <w:rPr>
          <w:rFonts w:cstheme="minorHAnsi"/>
          <w:sz w:val="24"/>
          <w:szCs w:val="24"/>
        </w:rPr>
      </w:pPr>
      <w:r>
        <w:rPr>
          <w:rFonts w:cstheme="minorHAnsi"/>
          <w:sz w:val="24"/>
          <w:szCs w:val="24"/>
        </w:rPr>
        <w:t>T</w:t>
      </w:r>
      <w:r w:rsidRPr="000C32F1">
        <w:rPr>
          <w:rFonts w:cstheme="minorHAnsi"/>
          <w:sz w:val="24"/>
          <w:szCs w:val="24"/>
        </w:rPr>
        <w:t xml:space="preserve">he </w:t>
      </w:r>
      <w:r>
        <w:rPr>
          <w:rFonts w:cstheme="minorHAnsi"/>
          <w:sz w:val="24"/>
          <w:szCs w:val="24"/>
        </w:rPr>
        <w:t>S</w:t>
      </w:r>
      <w:r w:rsidRPr="000C32F1">
        <w:rPr>
          <w:rFonts w:cstheme="minorHAnsi"/>
          <w:sz w:val="24"/>
          <w:szCs w:val="24"/>
        </w:rPr>
        <w:t xml:space="preserve">hifting </w:t>
      </w:r>
      <w:r>
        <w:rPr>
          <w:rFonts w:cstheme="minorHAnsi"/>
          <w:sz w:val="24"/>
          <w:szCs w:val="24"/>
        </w:rPr>
        <w:t>C</w:t>
      </w:r>
      <w:r w:rsidRPr="000C32F1">
        <w:rPr>
          <w:rFonts w:cstheme="minorHAnsi"/>
          <w:sz w:val="24"/>
          <w:szCs w:val="24"/>
        </w:rPr>
        <w:t xml:space="preserve">ontours of the </w:t>
      </w:r>
      <w:r>
        <w:rPr>
          <w:rFonts w:cstheme="minorHAnsi"/>
          <w:sz w:val="24"/>
          <w:szCs w:val="24"/>
        </w:rPr>
        <w:t>O</w:t>
      </w:r>
      <w:r w:rsidRPr="000C32F1">
        <w:rPr>
          <w:rFonts w:cstheme="minorHAnsi"/>
          <w:sz w:val="24"/>
          <w:szCs w:val="24"/>
        </w:rPr>
        <w:t xml:space="preserve">bject of </w:t>
      </w:r>
      <w:r>
        <w:rPr>
          <w:rFonts w:cstheme="minorHAnsi"/>
          <w:sz w:val="24"/>
          <w:szCs w:val="24"/>
        </w:rPr>
        <w:t>S</w:t>
      </w:r>
      <w:r w:rsidRPr="000C32F1">
        <w:rPr>
          <w:rFonts w:cstheme="minorHAnsi"/>
          <w:sz w:val="24"/>
          <w:szCs w:val="24"/>
        </w:rPr>
        <w:t xml:space="preserve">tudy: </w:t>
      </w:r>
      <w:r>
        <w:rPr>
          <w:rFonts w:cstheme="minorHAnsi"/>
          <w:sz w:val="24"/>
          <w:szCs w:val="24"/>
        </w:rPr>
        <w:t>T</w:t>
      </w:r>
      <w:r w:rsidRPr="000C32F1">
        <w:rPr>
          <w:rFonts w:cstheme="minorHAnsi"/>
          <w:sz w:val="24"/>
          <w:szCs w:val="24"/>
        </w:rPr>
        <w:t xml:space="preserve">he </w:t>
      </w:r>
      <w:r>
        <w:rPr>
          <w:rFonts w:cstheme="minorHAnsi"/>
          <w:sz w:val="24"/>
          <w:szCs w:val="24"/>
        </w:rPr>
        <w:t>P</w:t>
      </w:r>
      <w:r w:rsidRPr="000C32F1">
        <w:rPr>
          <w:rFonts w:cstheme="minorHAnsi"/>
          <w:sz w:val="24"/>
          <w:szCs w:val="24"/>
        </w:rPr>
        <w:t xml:space="preserve">roblem of </w:t>
      </w:r>
      <w:r>
        <w:rPr>
          <w:rFonts w:cstheme="minorHAnsi"/>
          <w:sz w:val="24"/>
          <w:szCs w:val="24"/>
        </w:rPr>
        <w:t>D</w:t>
      </w:r>
      <w:r w:rsidRPr="000C32F1">
        <w:rPr>
          <w:rFonts w:cstheme="minorHAnsi"/>
          <w:sz w:val="24"/>
          <w:szCs w:val="24"/>
        </w:rPr>
        <w:t xml:space="preserve">efining </w:t>
      </w:r>
      <w:r>
        <w:rPr>
          <w:rFonts w:cstheme="minorHAnsi"/>
          <w:sz w:val="24"/>
          <w:szCs w:val="24"/>
        </w:rPr>
        <w:t>R</w:t>
      </w:r>
      <w:r w:rsidRPr="000C32F1">
        <w:rPr>
          <w:rFonts w:cstheme="minorHAnsi"/>
          <w:sz w:val="24"/>
          <w:szCs w:val="24"/>
        </w:rPr>
        <w:t>eligion</w:t>
      </w:r>
    </w:p>
    <w:p w:rsidR="000C32F1" w:rsidRPr="000C32F1" w:rsidRDefault="000C32F1" w:rsidP="000C32F1">
      <w:pPr>
        <w:pStyle w:val="ListParagraph"/>
        <w:numPr>
          <w:ilvl w:val="1"/>
          <w:numId w:val="6"/>
        </w:numPr>
        <w:tabs>
          <w:tab w:val="left" w:pos="1080"/>
          <w:tab w:val="left" w:pos="4095"/>
        </w:tabs>
        <w:rPr>
          <w:rFonts w:cstheme="minorHAnsi"/>
          <w:sz w:val="24"/>
          <w:szCs w:val="24"/>
        </w:rPr>
      </w:pPr>
      <w:r w:rsidRPr="000C32F1">
        <w:rPr>
          <w:rFonts w:cstheme="minorHAnsi"/>
          <w:sz w:val="24"/>
          <w:szCs w:val="24"/>
        </w:rPr>
        <w:t>Jonathan Z. Smith. "Religion, Religions, Religious." In Critical Terms for Religious Studies edited by Mark Taylor. Chicago: The University of Chicago Press, 1998. Pages 269-284.</w:t>
      </w:r>
    </w:p>
    <w:p w:rsidR="000C32F1" w:rsidRDefault="000C32F1" w:rsidP="000C32F1">
      <w:pPr>
        <w:pStyle w:val="ListParagraph"/>
        <w:numPr>
          <w:ilvl w:val="1"/>
          <w:numId w:val="6"/>
        </w:numPr>
        <w:tabs>
          <w:tab w:val="left" w:pos="1080"/>
          <w:tab w:val="left" w:pos="4095"/>
        </w:tabs>
        <w:rPr>
          <w:rFonts w:cstheme="minorHAnsi"/>
          <w:sz w:val="24"/>
          <w:szCs w:val="24"/>
        </w:rPr>
      </w:pPr>
      <w:r w:rsidRPr="000C32F1">
        <w:rPr>
          <w:rFonts w:cstheme="minorHAnsi"/>
          <w:sz w:val="24"/>
          <w:szCs w:val="24"/>
        </w:rPr>
        <w:t xml:space="preserve"> </w:t>
      </w:r>
      <w:proofErr w:type="spellStart"/>
      <w:r w:rsidRPr="000C32F1">
        <w:rPr>
          <w:rFonts w:cstheme="minorHAnsi"/>
          <w:sz w:val="24"/>
          <w:szCs w:val="24"/>
        </w:rPr>
        <w:t>Talal</w:t>
      </w:r>
      <w:proofErr w:type="spellEnd"/>
      <w:r w:rsidRPr="000C32F1">
        <w:rPr>
          <w:rFonts w:cstheme="minorHAnsi"/>
          <w:sz w:val="24"/>
          <w:szCs w:val="24"/>
        </w:rPr>
        <w:t xml:space="preserve"> </w:t>
      </w:r>
      <w:proofErr w:type="spellStart"/>
      <w:r w:rsidRPr="000C32F1">
        <w:rPr>
          <w:rFonts w:cstheme="minorHAnsi"/>
          <w:sz w:val="24"/>
          <w:szCs w:val="24"/>
        </w:rPr>
        <w:t>Asad</w:t>
      </w:r>
      <w:proofErr w:type="spellEnd"/>
      <w:r w:rsidRPr="000C32F1">
        <w:rPr>
          <w:rFonts w:cstheme="minorHAnsi"/>
          <w:sz w:val="24"/>
          <w:szCs w:val="24"/>
        </w:rPr>
        <w:t>. "The Construction of Religion as an Anthropological Category." In Genealogies of Religion: Discipline and Reasons of Power in Christianity and Islam. Baltimore: The Johns Hopkins University Press, 1993. Pages 27-54.</w:t>
      </w:r>
    </w:p>
    <w:p w:rsidR="000C32F1" w:rsidRDefault="00BA239D" w:rsidP="000C32F1">
      <w:pPr>
        <w:pStyle w:val="ListParagraph"/>
        <w:numPr>
          <w:ilvl w:val="0"/>
          <w:numId w:val="7"/>
        </w:numPr>
        <w:tabs>
          <w:tab w:val="left" w:pos="1080"/>
          <w:tab w:val="left" w:pos="4095"/>
        </w:tabs>
        <w:rPr>
          <w:rFonts w:cstheme="minorHAnsi"/>
          <w:sz w:val="24"/>
          <w:szCs w:val="24"/>
        </w:rPr>
      </w:pPr>
      <w:r w:rsidRPr="00BA239D">
        <w:rPr>
          <w:rFonts w:cstheme="minorHAnsi"/>
          <w:sz w:val="24"/>
          <w:szCs w:val="24"/>
        </w:rPr>
        <w:t>The Unique Challenges Inherent in Studying Religion</w:t>
      </w:r>
    </w:p>
    <w:p w:rsidR="00BA239D" w:rsidRPr="000C32F1" w:rsidRDefault="00BA239D" w:rsidP="00BA239D">
      <w:pPr>
        <w:pStyle w:val="ListParagraph"/>
        <w:numPr>
          <w:ilvl w:val="1"/>
          <w:numId w:val="7"/>
        </w:numPr>
        <w:tabs>
          <w:tab w:val="left" w:pos="1080"/>
          <w:tab w:val="left" w:pos="4095"/>
        </w:tabs>
        <w:rPr>
          <w:rFonts w:cstheme="minorHAnsi"/>
          <w:sz w:val="24"/>
          <w:szCs w:val="24"/>
        </w:rPr>
      </w:pPr>
      <w:r>
        <w:rPr>
          <w:rFonts w:cstheme="minorHAnsi"/>
          <w:sz w:val="24"/>
          <w:szCs w:val="24"/>
        </w:rPr>
        <w:lastRenderedPageBreak/>
        <w:t xml:space="preserve">Wilfred Cantwell Smith.  </w:t>
      </w:r>
      <w:r>
        <w:rPr>
          <w:rFonts w:cstheme="minorHAnsi"/>
          <w:i/>
          <w:sz w:val="24"/>
          <w:szCs w:val="24"/>
        </w:rPr>
        <w:t>The Meaning and End of Religion.</w:t>
      </w:r>
      <w:r>
        <w:rPr>
          <w:rFonts w:cstheme="minorHAnsi"/>
          <w:sz w:val="24"/>
          <w:szCs w:val="24"/>
        </w:rPr>
        <w:t xml:space="preserve">  San Francisco: Harper and Row, 1962.  Pages 1-14.</w:t>
      </w:r>
    </w:p>
    <w:p w:rsidR="000C32F1" w:rsidRPr="000C32F1" w:rsidRDefault="000C32F1" w:rsidP="000C32F1">
      <w:pPr>
        <w:tabs>
          <w:tab w:val="left" w:pos="1080"/>
          <w:tab w:val="left" w:pos="4095"/>
        </w:tabs>
        <w:rPr>
          <w:rFonts w:cstheme="minorHAnsi"/>
          <w:sz w:val="24"/>
          <w:szCs w:val="24"/>
        </w:rPr>
      </w:pPr>
    </w:p>
    <w:p w:rsidR="000A1EC8" w:rsidRPr="00BA239D" w:rsidRDefault="000A1EC8" w:rsidP="003A1D2A">
      <w:pPr>
        <w:tabs>
          <w:tab w:val="left" w:pos="1080"/>
          <w:tab w:val="left" w:pos="4095"/>
        </w:tabs>
        <w:rPr>
          <w:rFonts w:cstheme="minorHAnsi"/>
          <w:sz w:val="24"/>
          <w:szCs w:val="24"/>
        </w:rPr>
      </w:pPr>
      <w:r w:rsidRPr="001454D2">
        <w:rPr>
          <w:rFonts w:cstheme="minorHAnsi"/>
          <w:b/>
          <w:sz w:val="24"/>
          <w:szCs w:val="24"/>
        </w:rPr>
        <w:t>Week 2:</w:t>
      </w:r>
      <w:r w:rsidR="000C32F1">
        <w:rPr>
          <w:rFonts w:cstheme="minorHAnsi"/>
          <w:sz w:val="24"/>
          <w:szCs w:val="24"/>
        </w:rPr>
        <w:tab/>
      </w:r>
      <w:r w:rsidR="00BA239D" w:rsidRPr="00BA239D">
        <w:rPr>
          <w:rFonts w:cstheme="minorHAnsi"/>
          <w:sz w:val="24"/>
          <w:szCs w:val="24"/>
        </w:rPr>
        <w:t>Christianity: Doctrines, Institutions, Key Texts, and Practice</w:t>
      </w:r>
    </w:p>
    <w:p w:rsidR="000C32F1" w:rsidRPr="000C32F1" w:rsidRDefault="0060583D" w:rsidP="0060583D">
      <w:pPr>
        <w:numPr>
          <w:ilvl w:val="1"/>
          <w:numId w:val="6"/>
        </w:numPr>
        <w:tabs>
          <w:tab w:val="left" w:pos="1080"/>
          <w:tab w:val="left" w:pos="4095"/>
        </w:tabs>
        <w:rPr>
          <w:rFonts w:cstheme="minorHAnsi"/>
          <w:sz w:val="24"/>
          <w:szCs w:val="24"/>
        </w:rPr>
      </w:pPr>
      <w:r w:rsidRPr="0060583D">
        <w:rPr>
          <w:rFonts w:cstheme="minorHAnsi"/>
          <w:sz w:val="24"/>
          <w:szCs w:val="24"/>
        </w:rPr>
        <w:t>Primary Sources: "Christianity," chapter six of The World's Wisdom: Sacred Texts of the World's Religions</w:t>
      </w:r>
      <w:r w:rsidR="000C32F1" w:rsidRPr="000C32F1">
        <w:rPr>
          <w:rFonts w:cstheme="minorHAnsi"/>
          <w:sz w:val="24"/>
          <w:szCs w:val="24"/>
        </w:rPr>
        <w:t xml:space="preserve"> </w:t>
      </w:r>
    </w:p>
    <w:p w:rsidR="000C32F1" w:rsidRPr="0060583D" w:rsidRDefault="0060583D" w:rsidP="0060583D">
      <w:pPr>
        <w:numPr>
          <w:ilvl w:val="1"/>
          <w:numId w:val="6"/>
        </w:numPr>
        <w:tabs>
          <w:tab w:val="left" w:pos="1080"/>
          <w:tab w:val="left" w:pos="4095"/>
        </w:tabs>
        <w:rPr>
          <w:rFonts w:cstheme="minorHAnsi"/>
          <w:sz w:val="24"/>
          <w:szCs w:val="24"/>
        </w:rPr>
      </w:pPr>
      <w:r w:rsidRPr="0060583D">
        <w:rPr>
          <w:rFonts w:cstheme="minorHAnsi"/>
          <w:sz w:val="24"/>
          <w:szCs w:val="24"/>
        </w:rPr>
        <w:t>"Christian Traditions," chapter four of A Concise Introduction to World Religions</w:t>
      </w:r>
    </w:p>
    <w:p w:rsidR="000A1EC8" w:rsidRDefault="0060583D" w:rsidP="0060583D">
      <w:pPr>
        <w:numPr>
          <w:ilvl w:val="1"/>
          <w:numId w:val="6"/>
        </w:numPr>
        <w:tabs>
          <w:tab w:val="left" w:pos="1080"/>
          <w:tab w:val="left" w:pos="4095"/>
        </w:tabs>
        <w:rPr>
          <w:rFonts w:cstheme="minorHAnsi"/>
          <w:sz w:val="24"/>
          <w:szCs w:val="24"/>
        </w:rPr>
      </w:pPr>
      <w:r w:rsidRPr="0060583D">
        <w:rPr>
          <w:rFonts w:cstheme="minorHAnsi"/>
          <w:sz w:val="24"/>
          <w:szCs w:val="24"/>
        </w:rPr>
        <w:t>Gavin Flood. "The Asceticism of Love and Wisdom." In The Ascetic Self: Subjectivity, Memory, and Tradition. Cambridge: Cambridge University Press, 2004. Pages 175-207.</w:t>
      </w:r>
    </w:p>
    <w:p w:rsidR="0060583D" w:rsidRPr="0060583D" w:rsidRDefault="0060583D" w:rsidP="0060583D">
      <w:pPr>
        <w:pStyle w:val="ListParagraph"/>
        <w:numPr>
          <w:ilvl w:val="0"/>
          <w:numId w:val="7"/>
        </w:numPr>
        <w:tabs>
          <w:tab w:val="left" w:pos="1080"/>
          <w:tab w:val="left" w:pos="4095"/>
        </w:tabs>
        <w:rPr>
          <w:rFonts w:cstheme="minorHAnsi"/>
          <w:sz w:val="24"/>
          <w:szCs w:val="24"/>
        </w:rPr>
      </w:pPr>
      <w:r>
        <w:rPr>
          <w:rFonts w:cstheme="minorHAnsi"/>
          <w:sz w:val="24"/>
          <w:szCs w:val="24"/>
        </w:rPr>
        <w:t>QUIZ #1</w:t>
      </w:r>
    </w:p>
    <w:p w:rsidR="0060583D" w:rsidRPr="000C32F1" w:rsidRDefault="0060583D" w:rsidP="0060583D">
      <w:pPr>
        <w:tabs>
          <w:tab w:val="left" w:pos="1080"/>
          <w:tab w:val="left" w:pos="4095"/>
        </w:tabs>
        <w:rPr>
          <w:rFonts w:cstheme="minorHAnsi"/>
          <w:sz w:val="24"/>
          <w:szCs w:val="24"/>
        </w:rPr>
      </w:pPr>
    </w:p>
    <w:p w:rsidR="0071134B" w:rsidRPr="0060583D" w:rsidRDefault="0071134B" w:rsidP="003A1D2A">
      <w:pPr>
        <w:tabs>
          <w:tab w:val="left" w:pos="1080"/>
          <w:tab w:val="left" w:pos="4095"/>
        </w:tabs>
        <w:rPr>
          <w:rFonts w:cstheme="minorHAnsi"/>
          <w:sz w:val="24"/>
          <w:szCs w:val="24"/>
        </w:rPr>
      </w:pPr>
      <w:r w:rsidRPr="0071134B">
        <w:rPr>
          <w:rFonts w:cstheme="minorHAnsi"/>
          <w:b/>
          <w:sz w:val="24"/>
          <w:szCs w:val="24"/>
        </w:rPr>
        <w:t>Week 3:</w:t>
      </w:r>
      <w:r w:rsidR="0060583D">
        <w:rPr>
          <w:rFonts w:cstheme="minorHAnsi"/>
          <w:b/>
          <w:sz w:val="24"/>
          <w:szCs w:val="24"/>
        </w:rPr>
        <w:tab/>
      </w:r>
      <w:r w:rsidR="0060583D" w:rsidRPr="0060583D">
        <w:rPr>
          <w:rFonts w:cstheme="minorHAnsi"/>
          <w:sz w:val="24"/>
          <w:szCs w:val="24"/>
        </w:rPr>
        <w:t>Christianity and the Study of Religious Symbolism within a Culture</w:t>
      </w:r>
    </w:p>
    <w:p w:rsidR="000C32F1" w:rsidRPr="0060583D" w:rsidRDefault="0060583D" w:rsidP="0060583D">
      <w:pPr>
        <w:pStyle w:val="ListParagraph"/>
        <w:numPr>
          <w:ilvl w:val="0"/>
          <w:numId w:val="6"/>
        </w:numPr>
        <w:rPr>
          <w:rFonts w:cstheme="minorHAnsi"/>
          <w:sz w:val="24"/>
          <w:szCs w:val="24"/>
        </w:rPr>
      </w:pPr>
      <w:r w:rsidRPr="0060583D">
        <w:rPr>
          <w:rFonts w:cstheme="minorHAnsi"/>
          <w:sz w:val="24"/>
          <w:szCs w:val="24"/>
        </w:rPr>
        <w:t>Signs, Symbols, and Cultural Systems as Applied to Religion</w:t>
      </w:r>
    </w:p>
    <w:p w:rsidR="0060583D" w:rsidRPr="0060583D" w:rsidRDefault="0060583D" w:rsidP="0060583D">
      <w:pPr>
        <w:numPr>
          <w:ilvl w:val="1"/>
          <w:numId w:val="6"/>
        </w:numPr>
        <w:tabs>
          <w:tab w:val="left" w:pos="1080"/>
          <w:tab w:val="left" w:pos="4095"/>
        </w:tabs>
        <w:rPr>
          <w:rFonts w:cstheme="minorHAnsi"/>
          <w:sz w:val="24"/>
          <w:szCs w:val="24"/>
        </w:rPr>
      </w:pPr>
      <w:r w:rsidRPr="0060583D">
        <w:rPr>
          <w:rFonts w:cstheme="minorHAnsi"/>
          <w:sz w:val="24"/>
          <w:szCs w:val="24"/>
        </w:rPr>
        <w:t>Clifford Geertz. "Ethos, World View, and the Analysis of Sacred Symbols." In The Interpretation of Cultures. New York: Basic Books, 1973. Pages 126-141.</w:t>
      </w:r>
    </w:p>
    <w:p w:rsidR="0060583D" w:rsidRPr="0060583D" w:rsidRDefault="0060583D" w:rsidP="0060583D">
      <w:pPr>
        <w:numPr>
          <w:ilvl w:val="1"/>
          <w:numId w:val="6"/>
        </w:numPr>
        <w:tabs>
          <w:tab w:val="left" w:pos="1080"/>
          <w:tab w:val="left" w:pos="4095"/>
        </w:tabs>
        <w:rPr>
          <w:rFonts w:cstheme="minorHAnsi"/>
          <w:sz w:val="24"/>
          <w:szCs w:val="24"/>
        </w:rPr>
      </w:pPr>
      <w:r w:rsidRPr="0060583D">
        <w:rPr>
          <w:rFonts w:cstheme="minorHAnsi"/>
          <w:sz w:val="24"/>
          <w:szCs w:val="24"/>
        </w:rPr>
        <w:t xml:space="preserve">Sherry </w:t>
      </w:r>
      <w:proofErr w:type="spellStart"/>
      <w:r w:rsidRPr="0060583D">
        <w:rPr>
          <w:rFonts w:cstheme="minorHAnsi"/>
          <w:sz w:val="24"/>
          <w:szCs w:val="24"/>
        </w:rPr>
        <w:t>Ortner</w:t>
      </w:r>
      <w:proofErr w:type="spellEnd"/>
      <w:r w:rsidRPr="0060583D">
        <w:rPr>
          <w:rFonts w:cstheme="minorHAnsi"/>
          <w:sz w:val="24"/>
          <w:szCs w:val="24"/>
        </w:rPr>
        <w:t>. "On Key Symbols." American Anthropologist 75 (1973): 1338-46.</w:t>
      </w:r>
    </w:p>
    <w:p w:rsidR="0060583D" w:rsidRPr="0060583D" w:rsidRDefault="0060583D" w:rsidP="0060583D">
      <w:pPr>
        <w:numPr>
          <w:ilvl w:val="1"/>
          <w:numId w:val="6"/>
        </w:numPr>
        <w:tabs>
          <w:tab w:val="left" w:pos="1080"/>
          <w:tab w:val="left" w:pos="4095"/>
        </w:tabs>
        <w:rPr>
          <w:rFonts w:cstheme="minorHAnsi"/>
          <w:sz w:val="24"/>
          <w:szCs w:val="24"/>
        </w:rPr>
      </w:pPr>
      <w:r w:rsidRPr="0060583D">
        <w:rPr>
          <w:rFonts w:cstheme="minorHAnsi"/>
          <w:sz w:val="24"/>
          <w:szCs w:val="24"/>
        </w:rPr>
        <w:t xml:space="preserve">André </w:t>
      </w:r>
      <w:proofErr w:type="spellStart"/>
      <w:r w:rsidRPr="0060583D">
        <w:rPr>
          <w:rFonts w:cstheme="minorHAnsi"/>
          <w:sz w:val="24"/>
          <w:szCs w:val="24"/>
        </w:rPr>
        <w:t>Vauchez</w:t>
      </w:r>
      <w:proofErr w:type="spellEnd"/>
      <w:r w:rsidRPr="0060583D">
        <w:rPr>
          <w:rFonts w:cstheme="minorHAnsi"/>
          <w:sz w:val="24"/>
          <w:szCs w:val="24"/>
        </w:rPr>
        <w:t>. "Medieval Man in Search of God: The Forms and Content of Religious Experience." In The Spirituality of the Medieval West. Spencer, Massachusetts: Cistercian Publications, 1993. Pages 145-162.</w:t>
      </w:r>
    </w:p>
    <w:p w:rsidR="000C32F1" w:rsidRPr="000C32F1" w:rsidRDefault="0060583D" w:rsidP="0060583D">
      <w:pPr>
        <w:numPr>
          <w:ilvl w:val="1"/>
          <w:numId w:val="6"/>
        </w:numPr>
        <w:tabs>
          <w:tab w:val="left" w:pos="1080"/>
          <w:tab w:val="left" w:pos="4095"/>
        </w:tabs>
        <w:rPr>
          <w:rFonts w:cstheme="minorHAnsi"/>
          <w:sz w:val="24"/>
          <w:szCs w:val="24"/>
        </w:rPr>
      </w:pPr>
      <w:r w:rsidRPr="0060583D">
        <w:rPr>
          <w:rFonts w:cstheme="minorHAnsi"/>
          <w:sz w:val="24"/>
          <w:szCs w:val="24"/>
        </w:rPr>
        <w:t xml:space="preserve">Caroline Walker Bynum. "The Mysticism and Asceticism of Medieval Women: Some Comments on the Typologies of Max Weber and Ernst </w:t>
      </w:r>
      <w:proofErr w:type="spellStart"/>
      <w:r w:rsidRPr="0060583D">
        <w:rPr>
          <w:rFonts w:cstheme="minorHAnsi"/>
          <w:sz w:val="24"/>
          <w:szCs w:val="24"/>
        </w:rPr>
        <w:t>Troeltsch</w:t>
      </w:r>
      <w:proofErr w:type="spellEnd"/>
      <w:r w:rsidRPr="0060583D">
        <w:rPr>
          <w:rFonts w:cstheme="minorHAnsi"/>
          <w:sz w:val="24"/>
          <w:szCs w:val="24"/>
        </w:rPr>
        <w:t>." In Fragmentation and Redemption: Essays on Gender and the Human Body in Medieval Religion. New York: Zone Books, 1991. Pages 53-78.</w:t>
      </w:r>
    </w:p>
    <w:p w:rsidR="000C32F1" w:rsidRPr="000C32F1" w:rsidRDefault="0060583D" w:rsidP="0060583D">
      <w:pPr>
        <w:numPr>
          <w:ilvl w:val="0"/>
          <w:numId w:val="6"/>
        </w:numPr>
        <w:tabs>
          <w:tab w:val="left" w:pos="1080"/>
          <w:tab w:val="left" w:pos="4095"/>
        </w:tabs>
        <w:rPr>
          <w:rFonts w:cstheme="minorHAnsi"/>
          <w:sz w:val="24"/>
          <w:szCs w:val="24"/>
        </w:rPr>
      </w:pPr>
      <w:r w:rsidRPr="0060583D">
        <w:rPr>
          <w:rFonts w:cstheme="minorHAnsi"/>
          <w:sz w:val="24"/>
          <w:szCs w:val="24"/>
        </w:rPr>
        <w:t>SHORT READING RESPONSE PAPER #1 DUE</w:t>
      </w:r>
    </w:p>
    <w:p w:rsidR="0071134B" w:rsidRPr="0071134B" w:rsidRDefault="0071134B" w:rsidP="003A1D2A">
      <w:pPr>
        <w:tabs>
          <w:tab w:val="left" w:pos="1080"/>
          <w:tab w:val="left" w:pos="4095"/>
        </w:tabs>
        <w:rPr>
          <w:rFonts w:cstheme="minorHAnsi"/>
          <w:sz w:val="24"/>
          <w:szCs w:val="24"/>
        </w:rPr>
      </w:pPr>
    </w:p>
    <w:p w:rsidR="0071134B" w:rsidRPr="0060583D" w:rsidRDefault="0071134B" w:rsidP="003A1D2A">
      <w:pPr>
        <w:tabs>
          <w:tab w:val="left" w:pos="1080"/>
          <w:tab w:val="left" w:pos="4095"/>
        </w:tabs>
        <w:rPr>
          <w:rFonts w:cstheme="minorHAnsi"/>
          <w:sz w:val="24"/>
          <w:szCs w:val="24"/>
        </w:rPr>
      </w:pPr>
      <w:r w:rsidRPr="0071134B">
        <w:rPr>
          <w:rFonts w:cstheme="minorHAnsi"/>
          <w:b/>
          <w:sz w:val="24"/>
          <w:szCs w:val="24"/>
        </w:rPr>
        <w:t>Week 4:</w:t>
      </w:r>
      <w:r w:rsidR="0060583D">
        <w:rPr>
          <w:rFonts w:cstheme="minorHAnsi"/>
          <w:b/>
          <w:sz w:val="24"/>
          <w:szCs w:val="24"/>
        </w:rPr>
        <w:tab/>
      </w:r>
      <w:r w:rsidR="0060583D" w:rsidRPr="0060583D">
        <w:rPr>
          <w:rFonts w:cstheme="minorHAnsi"/>
          <w:sz w:val="24"/>
          <w:szCs w:val="24"/>
        </w:rPr>
        <w:t>Judaism: Doctrines, Institutions, Key Texts, and Practice</w:t>
      </w:r>
    </w:p>
    <w:p w:rsidR="002F4EA8" w:rsidRPr="002F4EA8" w:rsidRDefault="002F4EA8" w:rsidP="002F4EA8">
      <w:pPr>
        <w:numPr>
          <w:ilvl w:val="1"/>
          <w:numId w:val="6"/>
        </w:numPr>
        <w:tabs>
          <w:tab w:val="left" w:pos="1080"/>
          <w:tab w:val="left" w:pos="4095"/>
        </w:tabs>
        <w:rPr>
          <w:rFonts w:cstheme="minorHAnsi"/>
          <w:sz w:val="24"/>
          <w:szCs w:val="24"/>
        </w:rPr>
      </w:pPr>
      <w:r w:rsidRPr="002F4EA8">
        <w:rPr>
          <w:rFonts w:cstheme="minorHAnsi"/>
          <w:sz w:val="24"/>
          <w:szCs w:val="24"/>
        </w:rPr>
        <w:t>Primary Sources: "Judaism," chapter five of The World's Wisdom: Sacred Texts of the World's Religions</w:t>
      </w:r>
    </w:p>
    <w:p w:rsidR="002F4EA8" w:rsidRPr="002F4EA8" w:rsidRDefault="002F4EA8" w:rsidP="002F4EA8">
      <w:pPr>
        <w:numPr>
          <w:ilvl w:val="1"/>
          <w:numId w:val="6"/>
        </w:numPr>
        <w:tabs>
          <w:tab w:val="left" w:pos="1080"/>
          <w:tab w:val="left" w:pos="4095"/>
        </w:tabs>
        <w:rPr>
          <w:rFonts w:cstheme="minorHAnsi"/>
          <w:sz w:val="24"/>
          <w:szCs w:val="24"/>
        </w:rPr>
      </w:pPr>
      <w:r w:rsidRPr="002F4EA8">
        <w:rPr>
          <w:rFonts w:cstheme="minorHAnsi"/>
          <w:sz w:val="24"/>
          <w:szCs w:val="24"/>
        </w:rPr>
        <w:t>"Jewish Traditions," chapter three of A Concise Introduction to World Religions</w:t>
      </w:r>
    </w:p>
    <w:p w:rsidR="000C32F1" w:rsidRPr="002F4EA8" w:rsidRDefault="002F4EA8" w:rsidP="002F4EA8">
      <w:pPr>
        <w:numPr>
          <w:ilvl w:val="1"/>
          <w:numId w:val="6"/>
        </w:numPr>
        <w:tabs>
          <w:tab w:val="left" w:pos="1080"/>
          <w:tab w:val="left" w:pos="4095"/>
        </w:tabs>
        <w:rPr>
          <w:rFonts w:cstheme="minorHAnsi"/>
          <w:sz w:val="24"/>
          <w:szCs w:val="24"/>
        </w:rPr>
      </w:pPr>
      <w:r w:rsidRPr="002F4EA8">
        <w:rPr>
          <w:rFonts w:cstheme="minorHAnsi"/>
          <w:sz w:val="24"/>
          <w:szCs w:val="24"/>
        </w:rPr>
        <w:t xml:space="preserve">Rabbi </w:t>
      </w:r>
      <w:proofErr w:type="spellStart"/>
      <w:r w:rsidRPr="002F4EA8">
        <w:rPr>
          <w:rFonts w:cstheme="minorHAnsi"/>
          <w:sz w:val="24"/>
          <w:szCs w:val="24"/>
        </w:rPr>
        <w:t>Hayim</w:t>
      </w:r>
      <w:proofErr w:type="spellEnd"/>
      <w:r w:rsidRPr="002F4EA8">
        <w:rPr>
          <w:rFonts w:cstheme="minorHAnsi"/>
          <w:sz w:val="24"/>
          <w:szCs w:val="24"/>
        </w:rPr>
        <w:t xml:space="preserve"> Halevy </w:t>
      </w:r>
      <w:proofErr w:type="spellStart"/>
      <w:r w:rsidRPr="002F4EA8">
        <w:rPr>
          <w:rFonts w:cstheme="minorHAnsi"/>
          <w:sz w:val="24"/>
          <w:szCs w:val="24"/>
        </w:rPr>
        <w:t>Donin</w:t>
      </w:r>
      <w:proofErr w:type="spellEnd"/>
      <w:r w:rsidRPr="002F4EA8">
        <w:rPr>
          <w:rFonts w:cstheme="minorHAnsi"/>
          <w:sz w:val="24"/>
          <w:szCs w:val="24"/>
        </w:rPr>
        <w:t>. "The Sabbath--An Island in Time." In To Be a Jew. New York: Basic Books, 1972. Pages 61-96.</w:t>
      </w:r>
    </w:p>
    <w:p w:rsidR="0071134B" w:rsidRPr="0071134B" w:rsidRDefault="0071134B" w:rsidP="003A1D2A">
      <w:pPr>
        <w:tabs>
          <w:tab w:val="left" w:pos="1080"/>
          <w:tab w:val="left" w:pos="4095"/>
        </w:tabs>
        <w:rPr>
          <w:rFonts w:cstheme="minorHAnsi"/>
          <w:sz w:val="24"/>
          <w:szCs w:val="24"/>
          <w:u w:val="single"/>
        </w:rPr>
      </w:pPr>
    </w:p>
    <w:p w:rsidR="0071134B" w:rsidRPr="002F4EA8" w:rsidRDefault="0071134B" w:rsidP="003A1D2A">
      <w:pPr>
        <w:tabs>
          <w:tab w:val="left" w:pos="1080"/>
          <w:tab w:val="left" w:pos="4095"/>
        </w:tabs>
        <w:rPr>
          <w:rFonts w:cstheme="minorHAnsi"/>
          <w:sz w:val="24"/>
          <w:szCs w:val="24"/>
        </w:rPr>
      </w:pPr>
      <w:r w:rsidRPr="0071134B">
        <w:rPr>
          <w:rFonts w:cstheme="minorHAnsi"/>
          <w:b/>
          <w:sz w:val="24"/>
          <w:szCs w:val="24"/>
        </w:rPr>
        <w:t>Week 5:</w:t>
      </w:r>
      <w:r w:rsidR="002F4EA8">
        <w:rPr>
          <w:rFonts w:cstheme="minorHAnsi"/>
          <w:b/>
          <w:sz w:val="24"/>
          <w:szCs w:val="24"/>
        </w:rPr>
        <w:tab/>
      </w:r>
      <w:r w:rsidR="002F4EA8" w:rsidRPr="002F4EA8">
        <w:rPr>
          <w:rFonts w:cstheme="minorHAnsi"/>
          <w:sz w:val="24"/>
          <w:szCs w:val="24"/>
        </w:rPr>
        <w:t>Judaism and the Study of Ritual</w:t>
      </w:r>
    </w:p>
    <w:p w:rsidR="000C32F1" w:rsidRPr="000C32F1" w:rsidRDefault="000C32F1" w:rsidP="000C32F1">
      <w:pPr>
        <w:numPr>
          <w:ilvl w:val="0"/>
          <w:numId w:val="6"/>
        </w:numPr>
        <w:tabs>
          <w:tab w:val="left" w:pos="1080"/>
          <w:tab w:val="left" w:pos="4095"/>
        </w:tabs>
        <w:rPr>
          <w:rFonts w:cstheme="minorHAnsi"/>
          <w:sz w:val="24"/>
          <w:szCs w:val="24"/>
        </w:rPr>
      </w:pPr>
      <w:r w:rsidRPr="000C32F1">
        <w:rPr>
          <w:rFonts w:cstheme="minorHAnsi"/>
          <w:sz w:val="24"/>
          <w:szCs w:val="24"/>
        </w:rPr>
        <w:t xml:space="preserve">The </w:t>
      </w:r>
      <w:r w:rsidR="002F4EA8" w:rsidRPr="002F4EA8">
        <w:rPr>
          <w:rFonts w:cstheme="minorHAnsi"/>
          <w:sz w:val="24"/>
          <w:szCs w:val="24"/>
        </w:rPr>
        <w:t>Many Sides of Ritual as a Doorway to the Study of Religion</w:t>
      </w:r>
    </w:p>
    <w:p w:rsidR="002F4EA8" w:rsidRPr="002F4EA8" w:rsidRDefault="002F4EA8" w:rsidP="002F4EA8">
      <w:pPr>
        <w:numPr>
          <w:ilvl w:val="1"/>
          <w:numId w:val="6"/>
        </w:numPr>
        <w:tabs>
          <w:tab w:val="left" w:pos="1080"/>
          <w:tab w:val="left" w:pos="4095"/>
        </w:tabs>
        <w:rPr>
          <w:rFonts w:cstheme="minorHAnsi"/>
          <w:sz w:val="24"/>
          <w:szCs w:val="24"/>
        </w:rPr>
      </w:pPr>
      <w:r w:rsidRPr="002F4EA8">
        <w:rPr>
          <w:rFonts w:cstheme="minorHAnsi"/>
          <w:sz w:val="24"/>
          <w:szCs w:val="24"/>
        </w:rPr>
        <w:t>Roy Rappaport. "Enactments of Meaning." In Ritual and Religion in the Making of Humanity. Cambridge: Cambridge University Press, 1999. Pages 104-138.</w:t>
      </w:r>
    </w:p>
    <w:p w:rsidR="002F4EA8" w:rsidRPr="002F4EA8" w:rsidRDefault="002F4EA8" w:rsidP="002F4EA8">
      <w:pPr>
        <w:numPr>
          <w:ilvl w:val="1"/>
          <w:numId w:val="6"/>
        </w:numPr>
        <w:tabs>
          <w:tab w:val="left" w:pos="1080"/>
          <w:tab w:val="left" w:pos="4095"/>
        </w:tabs>
        <w:rPr>
          <w:rFonts w:cstheme="minorHAnsi"/>
          <w:sz w:val="24"/>
          <w:szCs w:val="24"/>
        </w:rPr>
      </w:pPr>
      <w:r w:rsidRPr="002F4EA8">
        <w:rPr>
          <w:rFonts w:cstheme="minorHAnsi"/>
          <w:sz w:val="24"/>
          <w:szCs w:val="24"/>
        </w:rPr>
        <w:t>Mary Douglas. "The Abominations of Leviticus." In Purity and Danger: An analysis of concept of pollution and taboo. New York: Rutledge, 1966 (reprinted 2006). Pages 51-71.</w:t>
      </w:r>
    </w:p>
    <w:p w:rsidR="000C32F1" w:rsidRPr="000C32F1" w:rsidRDefault="002F4EA8" w:rsidP="002F4EA8">
      <w:pPr>
        <w:numPr>
          <w:ilvl w:val="1"/>
          <w:numId w:val="6"/>
        </w:numPr>
        <w:tabs>
          <w:tab w:val="left" w:pos="1080"/>
          <w:tab w:val="left" w:pos="4095"/>
        </w:tabs>
        <w:rPr>
          <w:rFonts w:cstheme="minorHAnsi"/>
          <w:sz w:val="24"/>
          <w:szCs w:val="24"/>
        </w:rPr>
      </w:pPr>
      <w:r w:rsidRPr="002F4EA8">
        <w:rPr>
          <w:rFonts w:cstheme="minorHAnsi"/>
          <w:sz w:val="24"/>
          <w:szCs w:val="24"/>
        </w:rPr>
        <w:t>Rabbi Irving Greenberg. "Rebirth and Renewal: High Holy Days." In The Jewish Way. New York: Touchstone, 1988. Pages 182-216.</w:t>
      </w:r>
    </w:p>
    <w:p w:rsidR="0071134B" w:rsidRPr="002F4EA8" w:rsidRDefault="002F4EA8" w:rsidP="002F4EA8">
      <w:pPr>
        <w:pStyle w:val="ListParagraph"/>
        <w:numPr>
          <w:ilvl w:val="0"/>
          <w:numId w:val="6"/>
        </w:numPr>
        <w:tabs>
          <w:tab w:val="left" w:pos="1080"/>
          <w:tab w:val="left" w:pos="4095"/>
        </w:tabs>
        <w:rPr>
          <w:rFonts w:cstheme="minorHAnsi"/>
          <w:sz w:val="24"/>
          <w:szCs w:val="24"/>
        </w:rPr>
      </w:pPr>
      <w:r>
        <w:rPr>
          <w:rFonts w:cstheme="minorHAnsi"/>
          <w:sz w:val="24"/>
          <w:szCs w:val="24"/>
        </w:rPr>
        <w:t>QUIZ #2</w:t>
      </w:r>
    </w:p>
    <w:p w:rsidR="0071134B" w:rsidRPr="0071134B" w:rsidRDefault="0071134B" w:rsidP="003A1D2A">
      <w:pPr>
        <w:tabs>
          <w:tab w:val="left" w:pos="1080"/>
          <w:tab w:val="left" w:pos="4095"/>
        </w:tabs>
        <w:rPr>
          <w:rFonts w:cstheme="minorHAnsi"/>
          <w:sz w:val="24"/>
          <w:szCs w:val="24"/>
        </w:rPr>
      </w:pPr>
    </w:p>
    <w:p w:rsidR="0071134B" w:rsidRPr="002F4EA8" w:rsidRDefault="0071134B" w:rsidP="003A1D2A">
      <w:pPr>
        <w:tabs>
          <w:tab w:val="left" w:pos="1080"/>
          <w:tab w:val="left" w:pos="4095"/>
        </w:tabs>
        <w:rPr>
          <w:rFonts w:cstheme="minorHAnsi"/>
          <w:sz w:val="24"/>
          <w:szCs w:val="24"/>
        </w:rPr>
      </w:pPr>
      <w:r w:rsidRPr="0071134B">
        <w:rPr>
          <w:rFonts w:cstheme="minorHAnsi"/>
          <w:b/>
          <w:sz w:val="24"/>
          <w:szCs w:val="24"/>
        </w:rPr>
        <w:t>Week 6:</w:t>
      </w:r>
      <w:r w:rsidR="002F4EA8">
        <w:rPr>
          <w:rFonts w:cstheme="minorHAnsi"/>
          <w:b/>
          <w:sz w:val="24"/>
          <w:szCs w:val="24"/>
        </w:rPr>
        <w:tab/>
      </w:r>
      <w:r w:rsidR="002F4EA8" w:rsidRPr="002F4EA8">
        <w:rPr>
          <w:rFonts w:cstheme="minorHAnsi"/>
          <w:sz w:val="24"/>
          <w:szCs w:val="24"/>
        </w:rPr>
        <w:t>Islam: Doctrines, Institutions, Key Texts, and Practice</w:t>
      </w:r>
    </w:p>
    <w:p w:rsidR="002F4EA8" w:rsidRPr="002F4EA8" w:rsidRDefault="002F4EA8" w:rsidP="002F4EA8">
      <w:pPr>
        <w:numPr>
          <w:ilvl w:val="1"/>
          <w:numId w:val="6"/>
        </w:numPr>
        <w:tabs>
          <w:tab w:val="left" w:pos="1080"/>
          <w:tab w:val="left" w:pos="4095"/>
        </w:tabs>
        <w:rPr>
          <w:rFonts w:cstheme="minorHAnsi"/>
          <w:sz w:val="24"/>
          <w:szCs w:val="24"/>
        </w:rPr>
      </w:pPr>
      <w:r w:rsidRPr="002F4EA8">
        <w:rPr>
          <w:rFonts w:cstheme="minorHAnsi"/>
          <w:sz w:val="24"/>
          <w:szCs w:val="24"/>
        </w:rPr>
        <w:lastRenderedPageBreak/>
        <w:t>Primary Sources: "Islam," chapter seven of The World's Wisdom: Sacred Texts of the World's Religions</w:t>
      </w:r>
    </w:p>
    <w:p w:rsidR="002F4EA8" w:rsidRPr="002F4EA8" w:rsidRDefault="002F4EA8" w:rsidP="002F4EA8">
      <w:pPr>
        <w:numPr>
          <w:ilvl w:val="1"/>
          <w:numId w:val="6"/>
        </w:numPr>
        <w:tabs>
          <w:tab w:val="left" w:pos="1080"/>
          <w:tab w:val="left" w:pos="4095"/>
        </w:tabs>
        <w:rPr>
          <w:rFonts w:cstheme="minorHAnsi"/>
          <w:sz w:val="24"/>
          <w:szCs w:val="24"/>
        </w:rPr>
      </w:pPr>
      <w:r w:rsidRPr="002F4EA8">
        <w:rPr>
          <w:rFonts w:cstheme="minorHAnsi"/>
          <w:sz w:val="24"/>
          <w:szCs w:val="24"/>
        </w:rPr>
        <w:t>"Muslim Traditions," chapter three of A Concise Introduction to World Religions</w:t>
      </w:r>
    </w:p>
    <w:p w:rsidR="000C32F1" w:rsidRPr="000C32F1" w:rsidRDefault="002F4EA8" w:rsidP="002F4EA8">
      <w:pPr>
        <w:numPr>
          <w:ilvl w:val="1"/>
          <w:numId w:val="6"/>
        </w:numPr>
        <w:tabs>
          <w:tab w:val="left" w:pos="1080"/>
          <w:tab w:val="left" w:pos="4095"/>
        </w:tabs>
        <w:rPr>
          <w:rFonts w:cstheme="minorHAnsi"/>
          <w:sz w:val="24"/>
          <w:szCs w:val="24"/>
        </w:rPr>
      </w:pPr>
      <w:r w:rsidRPr="002F4EA8">
        <w:rPr>
          <w:rFonts w:cstheme="minorHAnsi"/>
          <w:sz w:val="24"/>
          <w:szCs w:val="24"/>
        </w:rPr>
        <w:t xml:space="preserve">Annemarie </w:t>
      </w:r>
      <w:proofErr w:type="spellStart"/>
      <w:r w:rsidRPr="002F4EA8">
        <w:rPr>
          <w:rFonts w:cstheme="minorHAnsi"/>
          <w:sz w:val="24"/>
          <w:szCs w:val="24"/>
        </w:rPr>
        <w:t>Schimmel</w:t>
      </w:r>
      <w:proofErr w:type="spellEnd"/>
      <w:r w:rsidRPr="002F4EA8">
        <w:rPr>
          <w:rFonts w:cstheme="minorHAnsi"/>
          <w:sz w:val="24"/>
          <w:szCs w:val="24"/>
        </w:rPr>
        <w:t>. "The Path." In Mystical Dimensions of Islam. Chapel Hill: University of North Carolina Press, 1975. Pages 148-186.</w:t>
      </w:r>
    </w:p>
    <w:p w:rsidR="0071134B" w:rsidRPr="002F4EA8" w:rsidRDefault="002F4EA8" w:rsidP="003A1D2A">
      <w:pPr>
        <w:numPr>
          <w:ilvl w:val="0"/>
          <w:numId w:val="6"/>
        </w:numPr>
        <w:tabs>
          <w:tab w:val="left" w:pos="1080"/>
          <w:tab w:val="left" w:pos="4095"/>
        </w:tabs>
        <w:rPr>
          <w:rFonts w:cstheme="minorHAnsi"/>
          <w:sz w:val="24"/>
          <w:szCs w:val="24"/>
        </w:rPr>
      </w:pPr>
      <w:r w:rsidRPr="002F4EA8">
        <w:rPr>
          <w:rFonts w:cstheme="minorHAnsi"/>
          <w:sz w:val="24"/>
          <w:szCs w:val="24"/>
        </w:rPr>
        <w:t>SHORT READING RESPONSE PAPER #2 DUE</w:t>
      </w:r>
      <w:r w:rsidR="000C32F1" w:rsidRPr="000C32F1">
        <w:rPr>
          <w:rFonts w:cstheme="minorHAnsi"/>
          <w:sz w:val="24"/>
          <w:szCs w:val="24"/>
        </w:rPr>
        <w:t xml:space="preserve"> </w:t>
      </w:r>
    </w:p>
    <w:p w:rsidR="0071134B" w:rsidRPr="0071134B" w:rsidRDefault="0071134B" w:rsidP="003A1D2A">
      <w:pPr>
        <w:tabs>
          <w:tab w:val="left" w:pos="1080"/>
          <w:tab w:val="left" w:pos="4095"/>
        </w:tabs>
        <w:rPr>
          <w:rFonts w:cstheme="minorHAnsi"/>
          <w:sz w:val="24"/>
          <w:szCs w:val="24"/>
        </w:rPr>
      </w:pPr>
    </w:p>
    <w:p w:rsidR="0071134B" w:rsidRPr="0071134B" w:rsidRDefault="0071134B" w:rsidP="003A1D2A">
      <w:pPr>
        <w:tabs>
          <w:tab w:val="left" w:pos="1080"/>
          <w:tab w:val="left" w:pos="4095"/>
        </w:tabs>
        <w:rPr>
          <w:rFonts w:cstheme="minorHAnsi"/>
          <w:sz w:val="24"/>
          <w:szCs w:val="24"/>
        </w:rPr>
      </w:pPr>
      <w:r w:rsidRPr="0071134B">
        <w:rPr>
          <w:rFonts w:cstheme="minorHAnsi"/>
          <w:b/>
          <w:sz w:val="24"/>
          <w:szCs w:val="24"/>
        </w:rPr>
        <w:t>Week 7:</w:t>
      </w:r>
      <w:r w:rsidR="002F4EA8">
        <w:rPr>
          <w:rFonts w:cstheme="minorHAnsi"/>
          <w:b/>
          <w:sz w:val="24"/>
          <w:szCs w:val="24"/>
        </w:rPr>
        <w:tab/>
      </w:r>
      <w:r w:rsidR="002F4EA8" w:rsidRPr="002F4EA8">
        <w:rPr>
          <w:rFonts w:cstheme="minorHAnsi"/>
          <w:sz w:val="24"/>
          <w:szCs w:val="24"/>
        </w:rPr>
        <w:t>Islam and the Relation between Society and Religion</w:t>
      </w:r>
    </w:p>
    <w:p w:rsidR="002F4EA8" w:rsidRPr="002F4EA8" w:rsidRDefault="002F4EA8" w:rsidP="002F4EA8">
      <w:pPr>
        <w:pStyle w:val="ListParagraph"/>
        <w:numPr>
          <w:ilvl w:val="0"/>
          <w:numId w:val="6"/>
        </w:numPr>
        <w:rPr>
          <w:rFonts w:cstheme="minorHAnsi"/>
          <w:sz w:val="24"/>
          <w:szCs w:val="24"/>
        </w:rPr>
      </w:pPr>
      <w:r w:rsidRPr="002F4EA8">
        <w:rPr>
          <w:rFonts w:cstheme="minorHAnsi"/>
          <w:sz w:val="24"/>
          <w:szCs w:val="24"/>
        </w:rPr>
        <w:t>Sociology and Religion</w:t>
      </w:r>
    </w:p>
    <w:p w:rsidR="002E1C88" w:rsidRPr="002E1C88" w:rsidRDefault="002E1C88" w:rsidP="002E1C88">
      <w:pPr>
        <w:numPr>
          <w:ilvl w:val="1"/>
          <w:numId w:val="6"/>
        </w:numPr>
        <w:tabs>
          <w:tab w:val="left" w:pos="1080"/>
          <w:tab w:val="left" w:pos="4095"/>
        </w:tabs>
        <w:rPr>
          <w:rFonts w:cstheme="minorHAnsi"/>
          <w:sz w:val="24"/>
          <w:szCs w:val="24"/>
        </w:rPr>
      </w:pPr>
      <w:r w:rsidRPr="002E1C88">
        <w:rPr>
          <w:rFonts w:cstheme="minorHAnsi"/>
          <w:sz w:val="24"/>
          <w:szCs w:val="24"/>
        </w:rPr>
        <w:t>Emile Durkheim. The Elementary Forms of Religious Life. New York: The Free Press, 1995 [1912]. Pages 1-12, 34-44.</w:t>
      </w:r>
    </w:p>
    <w:p w:rsidR="002E1C88" w:rsidRPr="002E1C88" w:rsidRDefault="002E1C88" w:rsidP="002E1C88">
      <w:pPr>
        <w:numPr>
          <w:ilvl w:val="1"/>
          <w:numId w:val="6"/>
        </w:numPr>
        <w:tabs>
          <w:tab w:val="left" w:pos="1080"/>
          <w:tab w:val="left" w:pos="4095"/>
        </w:tabs>
        <w:rPr>
          <w:rFonts w:cstheme="minorHAnsi"/>
          <w:sz w:val="24"/>
          <w:szCs w:val="24"/>
        </w:rPr>
      </w:pPr>
      <w:r w:rsidRPr="002E1C88">
        <w:rPr>
          <w:rFonts w:cstheme="minorHAnsi"/>
          <w:sz w:val="24"/>
          <w:szCs w:val="24"/>
        </w:rPr>
        <w:t>Peter Berger. "Religion and World-</w:t>
      </w:r>
      <w:proofErr w:type="spellStart"/>
      <w:r w:rsidRPr="002E1C88">
        <w:rPr>
          <w:rFonts w:cstheme="minorHAnsi"/>
          <w:sz w:val="24"/>
          <w:szCs w:val="24"/>
        </w:rPr>
        <w:t>Mainenance</w:t>
      </w:r>
      <w:proofErr w:type="spellEnd"/>
      <w:r w:rsidRPr="002E1C88">
        <w:rPr>
          <w:rFonts w:cstheme="minorHAnsi"/>
          <w:sz w:val="24"/>
          <w:szCs w:val="24"/>
        </w:rPr>
        <w:t>." In The Sacred Canopy: Elements of a Sociological Theory of Religion. New York: Anchor Books, 1967. Pages 29-52.</w:t>
      </w:r>
    </w:p>
    <w:p w:rsidR="002E1C88" w:rsidRPr="002E1C88" w:rsidRDefault="002E1C88" w:rsidP="002E1C88">
      <w:pPr>
        <w:numPr>
          <w:ilvl w:val="1"/>
          <w:numId w:val="6"/>
        </w:numPr>
        <w:tabs>
          <w:tab w:val="left" w:pos="1080"/>
          <w:tab w:val="left" w:pos="4095"/>
        </w:tabs>
        <w:rPr>
          <w:rFonts w:cstheme="minorHAnsi"/>
          <w:sz w:val="24"/>
          <w:szCs w:val="24"/>
        </w:rPr>
      </w:pPr>
      <w:proofErr w:type="spellStart"/>
      <w:r w:rsidRPr="002E1C88">
        <w:rPr>
          <w:rFonts w:cstheme="minorHAnsi"/>
          <w:sz w:val="24"/>
          <w:szCs w:val="24"/>
        </w:rPr>
        <w:t>Fazlur</w:t>
      </w:r>
      <w:proofErr w:type="spellEnd"/>
      <w:r w:rsidRPr="002E1C88">
        <w:rPr>
          <w:rFonts w:cstheme="minorHAnsi"/>
          <w:sz w:val="24"/>
          <w:szCs w:val="24"/>
        </w:rPr>
        <w:t xml:space="preserve"> Rahman. "The </w:t>
      </w:r>
      <w:proofErr w:type="spellStart"/>
      <w:r w:rsidRPr="002E1C88">
        <w:rPr>
          <w:rFonts w:cstheme="minorHAnsi"/>
          <w:sz w:val="24"/>
          <w:szCs w:val="24"/>
        </w:rPr>
        <w:t>Sharī'a</w:t>
      </w:r>
      <w:proofErr w:type="spellEnd"/>
      <w:r w:rsidRPr="002E1C88">
        <w:rPr>
          <w:rFonts w:cstheme="minorHAnsi"/>
          <w:sz w:val="24"/>
          <w:szCs w:val="24"/>
        </w:rPr>
        <w:t>." In Islam. Second edition. Chicago: University of Chicago Press, 1979. Pages 100-116.</w:t>
      </w:r>
    </w:p>
    <w:p w:rsidR="000C32F1" w:rsidRPr="000C32F1" w:rsidRDefault="002E1C88" w:rsidP="002E1C88">
      <w:pPr>
        <w:numPr>
          <w:ilvl w:val="1"/>
          <w:numId w:val="6"/>
        </w:numPr>
        <w:tabs>
          <w:tab w:val="left" w:pos="1080"/>
          <w:tab w:val="left" w:pos="4095"/>
        </w:tabs>
        <w:rPr>
          <w:rFonts w:cstheme="minorHAnsi"/>
          <w:sz w:val="24"/>
          <w:szCs w:val="24"/>
        </w:rPr>
      </w:pPr>
      <w:r w:rsidRPr="002E1C88">
        <w:rPr>
          <w:rFonts w:cstheme="minorHAnsi"/>
          <w:sz w:val="24"/>
          <w:szCs w:val="24"/>
        </w:rPr>
        <w:t xml:space="preserve">John </w:t>
      </w:r>
      <w:proofErr w:type="spellStart"/>
      <w:r w:rsidRPr="002E1C88">
        <w:rPr>
          <w:rFonts w:cstheme="minorHAnsi"/>
          <w:sz w:val="24"/>
          <w:szCs w:val="24"/>
        </w:rPr>
        <w:t>Renard</w:t>
      </w:r>
      <w:proofErr w:type="spellEnd"/>
      <w:r w:rsidRPr="002E1C88">
        <w:rPr>
          <w:rFonts w:cstheme="minorHAnsi"/>
          <w:sz w:val="24"/>
          <w:szCs w:val="24"/>
        </w:rPr>
        <w:t>. "Community: Society, Institutions, and Patronage." In Seven Doors to Islam: Spirituality and the Religious Life of Muslims. Berkeley: University of California Press, 1996. Pages 143-182.</w:t>
      </w:r>
    </w:p>
    <w:p w:rsidR="000C32F1" w:rsidRPr="000C32F1" w:rsidRDefault="002E1C88" w:rsidP="002E1C88">
      <w:pPr>
        <w:numPr>
          <w:ilvl w:val="0"/>
          <w:numId w:val="6"/>
        </w:numPr>
        <w:tabs>
          <w:tab w:val="left" w:pos="1080"/>
          <w:tab w:val="left" w:pos="4095"/>
        </w:tabs>
        <w:rPr>
          <w:rFonts w:cstheme="minorHAnsi"/>
          <w:sz w:val="24"/>
          <w:szCs w:val="24"/>
        </w:rPr>
      </w:pPr>
      <w:r w:rsidRPr="002E1C88">
        <w:rPr>
          <w:rFonts w:cstheme="minorHAnsi"/>
          <w:sz w:val="24"/>
          <w:szCs w:val="24"/>
        </w:rPr>
        <w:t>MIDTERM EXAM</w:t>
      </w:r>
    </w:p>
    <w:p w:rsidR="0071134B" w:rsidRPr="0071134B" w:rsidRDefault="0071134B" w:rsidP="003A1D2A">
      <w:pPr>
        <w:tabs>
          <w:tab w:val="left" w:pos="1080"/>
          <w:tab w:val="left" w:pos="4095"/>
        </w:tabs>
        <w:rPr>
          <w:rFonts w:cstheme="minorHAnsi"/>
          <w:sz w:val="24"/>
          <w:szCs w:val="24"/>
        </w:rPr>
      </w:pPr>
    </w:p>
    <w:p w:rsidR="0071134B" w:rsidRPr="0071134B" w:rsidRDefault="0071134B" w:rsidP="003A1D2A">
      <w:pPr>
        <w:tabs>
          <w:tab w:val="left" w:pos="1080"/>
          <w:tab w:val="left" w:pos="4095"/>
        </w:tabs>
        <w:rPr>
          <w:rFonts w:cstheme="minorHAnsi"/>
          <w:sz w:val="24"/>
          <w:szCs w:val="24"/>
        </w:rPr>
      </w:pPr>
      <w:r w:rsidRPr="0071134B">
        <w:rPr>
          <w:rFonts w:cstheme="minorHAnsi"/>
          <w:b/>
          <w:sz w:val="24"/>
          <w:szCs w:val="24"/>
        </w:rPr>
        <w:t>Week 8:</w:t>
      </w:r>
      <w:r w:rsidR="002E1C88">
        <w:rPr>
          <w:rFonts w:cstheme="minorHAnsi"/>
          <w:b/>
          <w:sz w:val="24"/>
          <w:szCs w:val="24"/>
        </w:rPr>
        <w:tab/>
      </w:r>
      <w:r w:rsidR="002E1C88" w:rsidRPr="002E1C88">
        <w:rPr>
          <w:rFonts w:cstheme="minorHAnsi"/>
          <w:sz w:val="24"/>
          <w:szCs w:val="24"/>
        </w:rPr>
        <w:t>Hinduism: Doctrines, Institutions, Key Texts, and Practice</w:t>
      </w:r>
    </w:p>
    <w:p w:rsidR="002E1C88" w:rsidRPr="002E1C88" w:rsidRDefault="002E1C88" w:rsidP="002E1C88">
      <w:pPr>
        <w:numPr>
          <w:ilvl w:val="1"/>
          <w:numId w:val="6"/>
        </w:numPr>
        <w:tabs>
          <w:tab w:val="left" w:pos="1080"/>
          <w:tab w:val="left" w:pos="4095"/>
        </w:tabs>
        <w:rPr>
          <w:rFonts w:cstheme="minorHAnsi"/>
          <w:sz w:val="24"/>
          <w:szCs w:val="24"/>
        </w:rPr>
      </w:pPr>
      <w:r w:rsidRPr="002E1C88">
        <w:rPr>
          <w:rFonts w:cstheme="minorHAnsi"/>
          <w:sz w:val="24"/>
          <w:szCs w:val="24"/>
        </w:rPr>
        <w:t>Primary Sources: "Hinduism," chapter one of The World's Wisdom: Sacred Texts of the World's Religions</w:t>
      </w:r>
    </w:p>
    <w:p w:rsidR="002E1C88" w:rsidRPr="002E1C88" w:rsidRDefault="002E1C88" w:rsidP="002E1C88">
      <w:pPr>
        <w:numPr>
          <w:ilvl w:val="1"/>
          <w:numId w:val="6"/>
        </w:numPr>
        <w:tabs>
          <w:tab w:val="left" w:pos="1080"/>
          <w:tab w:val="left" w:pos="4095"/>
        </w:tabs>
        <w:rPr>
          <w:rFonts w:cstheme="minorHAnsi"/>
          <w:sz w:val="24"/>
          <w:szCs w:val="24"/>
        </w:rPr>
      </w:pPr>
      <w:r w:rsidRPr="002E1C88">
        <w:rPr>
          <w:rFonts w:cstheme="minorHAnsi"/>
          <w:sz w:val="24"/>
          <w:szCs w:val="24"/>
        </w:rPr>
        <w:t>"Hindu Traditions," chapter six of A Concise Introduction to World Religions</w:t>
      </w:r>
    </w:p>
    <w:p w:rsidR="002E1C88" w:rsidRPr="002E1C88" w:rsidRDefault="002E1C88" w:rsidP="002E1C88">
      <w:pPr>
        <w:numPr>
          <w:ilvl w:val="1"/>
          <w:numId w:val="6"/>
        </w:numPr>
        <w:tabs>
          <w:tab w:val="left" w:pos="1080"/>
          <w:tab w:val="left" w:pos="4095"/>
        </w:tabs>
        <w:rPr>
          <w:rFonts w:cstheme="minorHAnsi"/>
          <w:sz w:val="24"/>
          <w:szCs w:val="24"/>
        </w:rPr>
      </w:pPr>
      <w:r w:rsidRPr="002E1C88">
        <w:rPr>
          <w:rFonts w:cstheme="minorHAnsi"/>
          <w:sz w:val="24"/>
          <w:szCs w:val="24"/>
        </w:rPr>
        <w:t xml:space="preserve">Stephen </w:t>
      </w:r>
      <w:proofErr w:type="spellStart"/>
      <w:r w:rsidRPr="002E1C88">
        <w:rPr>
          <w:rFonts w:cstheme="minorHAnsi"/>
          <w:sz w:val="24"/>
          <w:szCs w:val="24"/>
        </w:rPr>
        <w:t>Huyler</w:t>
      </w:r>
      <w:proofErr w:type="spellEnd"/>
      <w:r w:rsidRPr="002E1C88">
        <w:rPr>
          <w:rFonts w:cstheme="minorHAnsi"/>
          <w:sz w:val="24"/>
          <w:szCs w:val="24"/>
        </w:rPr>
        <w:t xml:space="preserve">. "Approaching God." In Meeting God. New Haven: Yale University   Press, 1999. Pages 46-63. </w:t>
      </w:r>
    </w:p>
    <w:p w:rsidR="000C32F1" w:rsidRPr="002E1C88" w:rsidRDefault="002E1C88" w:rsidP="002E1C88">
      <w:pPr>
        <w:numPr>
          <w:ilvl w:val="1"/>
          <w:numId w:val="6"/>
        </w:numPr>
        <w:tabs>
          <w:tab w:val="left" w:pos="1080"/>
          <w:tab w:val="left" w:pos="4095"/>
        </w:tabs>
        <w:rPr>
          <w:rFonts w:cstheme="minorHAnsi"/>
          <w:sz w:val="24"/>
          <w:szCs w:val="24"/>
        </w:rPr>
      </w:pPr>
      <w:r w:rsidRPr="002E1C88">
        <w:rPr>
          <w:rFonts w:cstheme="minorHAnsi"/>
          <w:sz w:val="24"/>
          <w:szCs w:val="24"/>
        </w:rPr>
        <w:t xml:space="preserve">Diana Eck. "The Image of God." In </w:t>
      </w:r>
      <w:proofErr w:type="spellStart"/>
      <w:r w:rsidRPr="002E1C88">
        <w:rPr>
          <w:rFonts w:cstheme="minorHAnsi"/>
          <w:sz w:val="24"/>
          <w:szCs w:val="24"/>
        </w:rPr>
        <w:t>Darsan</w:t>
      </w:r>
      <w:proofErr w:type="spellEnd"/>
      <w:r w:rsidRPr="002E1C88">
        <w:rPr>
          <w:rFonts w:cstheme="minorHAnsi"/>
          <w:sz w:val="24"/>
          <w:szCs w:val="24"/>
        </w:rPr>
        <w:t>: Seeing the Divine in India. Third edition. New York: Columbia University Press, 1998. Pages 16-31.</w:t>
      </w:r>
    </w:p>
    <w:p w:rsidR="000C32F1" w:rsidRPr="000C32F1" w:rsidRDefault="002E1C88" w:rsidP="002E1C88">
      <w:pPr>
        <w:numPr>
          <w:ilvl w:val="0"/>
          <w:numId w:val="6"/>
        </w:numPr>
        <w:tabs>
          <w:tab w:val="left" w:pos="1080"/>
          <w:tab w:val="left" w:pos="4095"/>
        </w:tabs>
        <w:rPr>
          <w:rFonts w:cstheme="minorHAnsi"/>
          <w:sz w:val="24"/>
          <w:szCs w:val="24"/>
        </w:rPr>
      </w:pPr>
      <w:r w:rsidRPr="002E1C88">
        <w:rPr>
          <w:rFonts w:cstheme="minorHAnsi"/>
          <w:sz w:val="24"/>
          <w:szCs w:val="24"/>
        </w:rPr>
        <w:t>SHORT READING RESPONSE PAPER #3 DUE</w:t>
      </w:r>
    </w:p>
    <w:p w:rsidR="0071134B" w:rsidRPr="0071134B" w:rsidRDefault="0071134B" w:rsidP="003A1D2A">
      <w:pPr>
        <w:tabs>
          <w:tab w:val="left" w:pos="1080"/>
          <w:tab w:val="left" w:pos="4095"/>
        </w:tabs>
        <w:rPr>
          <w:rFonts w:cstheme="minorHAnsi"/>
          <w:sz w:val="24"/>
          <w:szCs w:val="24"/>
        </w:rPr>
      </w:pPr>
    </w:p>
    <w:p w:rsidR="0071134B" w:rsidRPr="0071134B" w:rsidRDefault="0071134B" w:rsidP="003A1D2A">
      <w:pPr>
        <w:tabs>
          <w:tab w:val="left" w:pos="1080"/>
          <w:tab w:val="left" w:pos="4095"/>
        </w:tabs>
        <w:rPr>
          <w:rFonts w:cstheme="minorHAnsi"/>
          <w:b/>
          <w:sz w:val="24"/>
          <w:szCs w:val="24"/>
        </w:rPr>
      </w:pPr>
      <w:r w:rsidRPr="0071134B">
        <w:rPr>
          <w:rFonts w:cstheme="minorHAnsi"/>
          <w:b/>
          <w:sz w:val="24"/>
          <w:szCs w:val="24"/>
        </w:rPr>
        <w:t>Week 9:</w:t>
      </w:r>
      <w:r w:rsidR="002E1C88">
        <w:rPr>
          <w:rFonts w:cstheme="minorHAnsi"/>
          <w:b/>
          <w:sz w:val="24"/>
          <w:szCs w:val="24"/>
        </w:rPr>
        <w:tab/>
      </w:r>
      <w:r w:rsidR="002E1C88" w:rsidRPr="002E1C88">
        <w:rPr>
          <w:rFonts w:cstheme="minorHAnsi"/>
          <w:sz w:val="24"/>
          <w:szCs w:val="24"/>
        </w:rPr>
        <w:t xml:space="preserve">Hinduism, Liminality, and </w:t>
      </w:r>
      <w:proofErr w:type="spellStart"/>
      <w:r w:rsidR="002E1C88" w:rsidRPr="002E1C88">
        <w:rPr>
          <w:rFonts w:cstheme="minorHAnsi"/>
          <w:sz w:val="24"/>
          <w:szCs w:val="24"/>
        </w:rPr>
        <w:t>Communitas</w:t>
      </w:r>
      <w:proofErr w:type="spellEnd"/>
    </w:p>
    <w:p w:rsidR="002E1C88" w:rsidRPr="002E1C88" w:rsidRDefault="002E1C88" w:rsidP="002E1C88">
      <w:pPr>
        <w:numPr>
          <w:ilvl w:val="1"/>
          <w:numId w:val="6"/>
        </w:numPr>
        <w:tabs>
          <w:tab w:val="left" w:pos="1080"/>
          <w:tab w:val="left" w:pos="4095"/>
        </w:tabs>
        <w:rPr>
          <w:rFonts w:cstheme="minorHAnsi"/>
          <w:sz w:val="24"/>
          <w:szCs w:val="24"/>
        </w:rPr>
      </w:pPr>
      <w:r w:rsidRPr="002E1C88">
        <w:rPr>
          <w:rFonts w:cstheme="minorHAnsi"/>
          <w:sz w:val="24"/>
          <w:szCs w:val="24"/>
        </w:rPr>
        <w:t xml:space="preserve">Victor Turner. "Liminality and </w:t>
      </w:r>
      <w:proofErr w:type="spellStart"/>
      <w:r w:rsidRPr="002E1C88">
        <w:rPr>
          <w:rFonts w:cstheme="minorHAnsi"/>
          <w:sz w:val="24"/>
          <w:szCs w:val="24"/>
        </w:rPr>
        <w:t>Communitas</w:t>
      </w:r>
      <w:proofErr w:type="spellEnd"/>
      <w:r w:rsidRPr="002E1C88">
        <w:rPr>
          <w:rFonts w:cstheme="minorHAnsi"/>
          <w:sz w:val="24"/>
          <w:szCs w:val="24"/>
        </w:rPr>
        <w:t>." In The Ritual Process: Structure and Anti-Structure. Chicago: Aldine Publishing, 1969. Pages 99-130.</w:t>
      </w:r>
    </w:p>
    <w:p w:rsidR="002E1C88" w:rsidRPr="002E1C88" w:rsidRDefault="002E1C88" w:rsidP="002E1C88">
      <w:pPr>
        <w:numPr>
          <w:ilvl w:val="1"/>
          <w:numId w:val="6"/>
        </w:numPr>
        <w:tabs>
          <w:tab w:val="left" w:pos="1080"/>
          <w:tab w:val="left" w:pos="4095"/>
        </w:tabs>
        <w:rPr>
          <w:rFonts w:cstheme="minorHAnsi"/>
          <w:sz w:val="24"/>
          <w:szCs w:val="24"/>
        </w:rPr>
      </w:pPr>
      <w:proofErr w:type="spellStart"/>
      <w:r w:rsidRPr="002E1C88">
        <w:rPr>
          <w:rFonts w:cstheme="minorHAnsi"/>
          <w:sz w:val="24"/>
          <w:szCs w:val="24"/>
        </w:rPr>
        <w:t>McKim</w:t>
      </w:r>
      <w:proofErr w:type="spellEnd"/>
      <w:r w:rsidRPr="002E1C88">
        <w:rPr>
          <w:rFonts w:cstheme="minorHAnsi"/>
          <w:sz w:val="24"/>
          <w:szCs w:val="24"/>
        </w:rPr>
        <w:t xml:space="preserve"> Marriott. "The Feast of Love." In Krishna: Myths, Rites, and Attitudes. Edited by Milton Singer. Honolulu: East-West Center Press, 1966. Pages 200-231.</w:t>
      </w:r>
    </w:p>
    <w:p w:rsidR="000C32F1" w:rsidRPr="002E1C88" w:rsidRDefault="002E1C88" w:rsidP="002E1C88">
      <w:pPr>
        <w:numPr>
          <w:ilvl w:val="1"/>
          <w:numId w:val="6"/>
        </w:numPr>
        <w:tabs>
          <w:tab w:val="left" w:pos="1080"/>
          <w:tab w:val="left" w:pos="4095"/>
        </w:tabs>
        <w:rPr>
          <w:rFonts w:cstheme="minorHAnsi"/>
          <w:sz w:val="24"/>
          <w:szCs w:val="24"/>
        </w:rPr>
      </w:pPr>
      <w:r w:rsidRPr="002E1C88">
        <w:rPr>
          <w:rFonts w:cstheme="minorHAnsi"/>
          <w:sz w:val="24"/>
          <w:szCs w:val="24"/>
        </w:rPr>
        <w:t xml:space="preserve">John Stratton Hawley. "Pilgrimage to </w:t>
      </w:r>
      <w:proofErr w:type="spellStart"/>
      <w:r w:rsidRPr="002E1C88">
        <w:rPr>
          <w:rFonts w:cstheme="minorHAnsi"/>
          <w:sz w:val="24"/>
          <w:szCs w:val="24"/>
        </w:rPr>
        <w:t>Brindavan</w:t>
      </w:r>
      <w:proofErr w:type="spellEnd"/>
      <w:r w:rsidRPr="002E1C88">
        <w:rPr>
          <w:rFonts w:cstheme="minorHAnsi"/>
          <w:sz w:val="24"/>
          <w:szCs w:val="24"/>
        </w:rPr>
        <w:t xml:space="preserve">." In At Play with Krishna: Pilgrimage Dramas from </w:t>
      </w:r>
      <w:proofErr w:type="spellStart"/>
      <w:r w:rsidRPr="002E1C88">
        <w:rPr>
          <w:rFonts w:cstheme="minorHAnsi"/>
          <w:sz w:val="24"/>
          <w:szCs w:val="24"/>
        </w:rPr>
        <w:t>Brindavan</w:t>
      </w:r>
      <w:proofErr w:type="spellEnd"/>
      <w:r w:rsidRPr="002E1C88">
        <w:rPr>
          <w:rFonts w:cstheme="minorHAnsi"/>
          <w:sz w:val="24"/>
          <w:szCs w:val="24"/>
        </w:rPr>
        <w:t xml:space="preserve">. Delhi: </w:t>
      </w:r>
      <w:proofErr w:type="spellStart"/>
      <w:r w:rsidRPr="002E1C88">
        <w:rPr>
          <w:rFonts w:cstheme="minorHAnsi"/>
          <w:sz w:val="24"/>
          <w:szCs w:val="24"/>
        </w:rPr>
        <w:t>Motilal</w:t>
      </w:r>
      <w:proofErr w:type="spellEnd"/>
      <w:r w:rsidRPr="002E1C88">
        <w:rPr>
          <w:rFonts w:cstheme="minorHAnsi"/>
          <w:sz w:val="24"/>
          <w:szCs w:val="24"/>
        </w:rPr>
        <w:t xml:space="preserve"> </w:t>
      </w:r>
      <w:proofErr w:type="spellStart"/>
      <w:r w:rsidRPr="002E1C88">
        <w:rPr>
          <w:rFonts w:cstheme="minorHAnsi"/>
          <w:sz w:val="24"/>
          <w:szCs w:val="24"/>
        </w:rPr>
        <w:t>Banarsidass</w:t>
      </w:r>
      <w:proofErr w:type="spellEnd"/>
      <w:r w:rsidRPr="002E1C88">
        <w:rPr>
          <w:rFonts w:cstheme="minorHAnsi"/>
          <w:sz w:val="24"/>
          <w:szCs w:val="24"/>
        </w:rPr>
        <w:t>, 1992 [reprint of Princeton University Press 1981]. Pages 3-51</w:t>
      </w:r>
    </w:p>
    <w:p w:rsidR="000C32F1" w:rsidRPr="000C32F1" w:rsidRDefault="002E1C88" w:rsidP="000C32F1">
      <w:pPr>
        <w:numPr>
          <w:ilvl w:val="0"/>
          <w:numId w:val="6"/>
        </w:numPr>
        <w:tabs>
          <w:tab w:val="left" w:pos="1080"/>
          <w:tab w:val="left" w:pos="4095"/>
        </w:tabs>
        <w:rPr>
          <w:rFonts w:cstheme="minorHAnsi"/>
          <w:sz w:val="24"/>
          <w:szCs w:val="24"/>
        </w:rPr>
      </w:pPr>
      <w:r>
        <w:rPr>
          <w:rFonts w:cstheme="minorHAnsi"/>
          <w:sz w:val="24"/>
          <w:szCs w:val="24"/>
        </w:rPr>
        <w:t>QUIZ #4</w:t>
      </w:r>
    </w:p>
    <w:p w:rsidR="0071134B" w:rsidRPr="0071134B" w:rsidRDefault="0071134B" w:rsidP="003A1D2A">
      <w:pPr>
        <w:tabs>
          <w:tab w:val="left" w:pos="1080"/>
          <w:tab w:val="left" w:pos="4095"/>
        </w:tabs>
        <w:rPr>
          <w:rFonts w:cstheme="minorHAnsi"/>
          <w:b/>
          <w:sz w:val="24"/>
          <w:szCs w:val="24"/>
        </w:rPr>
      </w:pPr>
    </w:p>
    <w:p w:rsidR="0071134B" w:rsidRPr="0071134B" w:rsidRDefault="0071134B" w:rsidP="003A1D2A">
      <w:pPr>
        <w:tabs>
          <w:tab w:val="left" w:pos="1080"/>
          <w:tab w:val="left" w:pos="4095"/>
        </w:tabs>
        <w:rPr>
          <w:rFonts w:cstheme="minorHAnsi"/>
          <w:b/>
          <w:sz w:val="24"/>
          <w:szCs w:val="24"/>
        </w:rPr>
      </w:pPr>
      <w:r w:rsidRPr="0071134B">
        <w:rPr>
          <w:rFonts w:cstheme="minorHAnsi"/>
          <w:b/>
          <w:sz w:val="24"/>
          <w:szCs w:val="24"/>
        </w:rPr>
        <w:t>Week 10:</w:t>
      </w:r>
      <w:r w:rsidR="002E1C88">
        <w:rPr>
          <w:rFonts w:cstheme="minorHAnsi"/>
          <w:b/>
          <w:sz w:val="24"/>
          <w:szCs w:val="24"/>
        </w:rPr>
        <w:tab/>
      </w:r>
      <w:r w:rsidR="002E1C88" w:rsidRPr="002E1C88">
        <w:rPr>
          <w:rFonts w:cstheme="minorHAnsi"/>
          <w:sz w:val="24"/>
          <w:szCs w:val="24"/>
        </w:rPr>
        <w:t>Buddhism: Doctrines, Institutions, Key Texts, and Practice</w:t>
      </w:r>
      <w:r w:rsidR="002E1C88" w:rsidRPr="002E1C88">
        <w:rPr>
          <w:rFonts w:cstheme="minorHAnsi"/>
          <w:b/>
          <w:sz w:val="24"/>
          <w:szCs w:val="24"/>
        </w:rPr>
        <w:t> </w:t>
      </w:r>
    </w:p>
    <w:p w:rsidR="002E1C88" w:rsidRPr="002E1C88" w:rsidRDefault="002E1C88" w:rsidP="002E1C88">
      <w:pPr>
        <w:numPr>
          <w:ilvl w:val="1"/>
          <w:numId w:val="6"/>
        </w:numPr>
        <w:tabs>
          <w:tab w:val="left" w:pos="1080"/>
          <w:tab w:val="left" w:pos="4095"/>
        </w:tabs>
        <w:rPr>
          <w:rFonts w:cstheme="minorHAnsi"/>
          <w:sz w:val="24"/>
          <w:szCs w:val="24"/>
        </w:rPr>
      </w:pPr>
      <w:r w:rsidRPr="002E1C88">
        <w:rPr>
          <w:rFonts w:cstheme="minorHAnsi"/>
          <w:sz w:val="24"/>
          <w:szCs w:val="24"/>
        </w:rPr>
        <w:t>Primary Sources: "Buddhism," chapter two of The World's Wisdom: Sacred Texts of the World's Religion</w:t>
      </w:r>
    </w:p>
    <w:p w:rsidR="002E1C88" w:rsidRPr="002E1C88" w:rsidRDefault="002E1C88" w:rsidP="002E1C88">
      <w:pPr>
        <w:numPr>
          <w:ilvl w:val="1"/>
          <w:numId w:val="6"/>
        </w:numPr>
        <w:tabs>
          <w:tab w:val="left" w:pos="1080"/>
          <w:tab w:val="left" w:pos="4095"/>
        </w:tabs>
        <w:rPr>
          <w:rFonts w:cstheme="minorHAnsi"/>
          <w:sz w:val="24"/>
          <w:szCs w:val="24"/>
        </w:rPr>
      </w:pPr>
      <w:r w:rsidRPr="002E1C88">
        <w:rPr>
          <w:rFonts w:cstheme="minorHAnsi"/>
          <w:sz w:val="24"/>
          <w:szCs w:val="24"/>
        </w:rPr>
        <w:t>"Buddhist Traditions," chapter eight of A Concise Introduction to World Religions</w:t>
      </w:r>
    </w:p>
    <w:p w:rsidR="002E1C88" w:rsidRPr="002E1C88" w:rsidRDefault="002E1C88" w:rsidP="002E1C88">
      <w:pPr>
        <w:numPr>
          <w:ilvl w:val="1"/>
          <w:numId w:val="6"/>
        </w:numPr>
        <w:tabs>
          <w:tab w:val="left" w:pos="1080"/>
          <w:tab w:val="left" w:pos="4095"/>
        </w:tabs>
        <w:rPr>
          <w:rFonts w:cstheme="minorHAnsi"/>
          <w:sz w:val="24"/>
          <w:szCs w:val="24"/>
        </w:rPr>
      </w:pPr>
      <w:r w:rsidRPr="002E1C88">
        <w:rPr>
          <w:rFonts w:cstheme="minorHAnsi"/>
          <w:sz w:val="24"/>
          <w:szCs w:val="24"/>
        </w:rPr>
        <w:lastRenderedPageBreak/>
        <w:t xml:space="preserve">Robert </w:t>
      </w:r>
      <w:proofErr w:type="spellStart"/>
      <w:r w:rsidRPr="002E1C88">
        <w:rPr>
          <w:rFonts w:cstheme="minorHAnsi"/>
          <w:sz w:val="24"/>
          <w:szCs w:val="24"/>
        </w:rPr>
        <w:t>Buswell</w:t>
      </w:r>
      <w:proofErr w:type="spellEnd"/>
      <w:r w:rsidRPr="002E1C88">
        <w:rPr>
          <w:rFonts w:cstheme="minorHAnsi"/>
          <w:sz w:val="24"/>
          <w:szCs w:val="24"/>
        </w:rPr>
        <w:t>, Jr. "The Practice of Zen Meditation in Korea." In The Zen Monastic Experience: Buddhist Practice in Contemporary Korea. Princeton: Princeton University Press, 1992. Pages 149-160.</w:t>
      </w:r>
    </w:p>
    <w:p w:rsidR="000C32F1" w:rsidRPr="002E1C88" w:rsidRDefault="002E1C88" w:rsidP="002E1C88">
      <w:pPr>
        <w:numPr>
          <w:ilvl w:val="1"/>
          <w:numId w:val="6"/>
        </w:numPr>
        <w:tabs>
          <w:tab w:val="left" w:pos="1080"/>
          <w:tab w:val="left" w:pos="4095"/>
        </w:tabs>
        <w:rPr>
          <w:rFonts w:cstheme="minorHAnsi"/>
          <w:sz w:val="24"/>
          <w:szCs w:val="24"/>
        </w:rPr>
      </w:pPr>
      <w:r w:rsidRPr="002E1C88">
        <w:rPr>
          <w:rFonts w:cstheme="minorHAnsi"/>
          <w:sz w:val="24"/>
          <w:szCs w:val="24"/>
        </w:rPr>
        <w:t xml:space="preserve">Kaoru </w:t>
      </w:r>
      <w:proofErr w:type="spellStart"/>
      <w:r w:rsidRPr="002E1C88">
        <w:rPr>
          <w:rFonts w:cstheme="minorHAnsi"/>
          <w:sz w:val="24"/>
          <w:szCs w:val="24"/>
        </w:rPr>
        <w:t>Nonomura</w:t>
      </w:r>
      <w:proofErr w:type="spellEnd"/>
      <w:r w:rsidRPr="002E1C88">
        <w:rPr>
          <w:rFonts w:cstheme="minorHAnsi"/>
          <w:sz w:val="24"/>
          <w:szCs w:val="24"/>
        </w:rPr>
        <w:t>. "The End and the Beginning." In Eat, Sleep. Sit: My Year at Japan's Most Rigorous Zen Temple. Tokyo: Kodansha International, 1996. Pages 11-45.</w:t>
      </w:r>
    </w:p>
    <w:p w:rsidR="000C32F1" w:rsidRPr="000C32F1" w:rsidRDefault="002E1C88" w:rsidP="002E1C88">
      <w:pPr>
        <w:numPr>
          <w:ilvl w:val="0"/>
          <w:numId w:val="6"/>
        </w:numPr>
        <w:tabs>
          <w:tab w:val="left" w:pos="1080"/>
          <w:tab w:val="left" w:pos="4095"/>
        </w:tabs>
        <w:rPr>
          <w:rFonts w:cstheme="minorHAnsi"/>
          <w:sz w:val="24"/>
          <w:szCs w:val="24"/>
        </w:rPr>
      </w:pPr>
      <w:r w:rsidRPr="002E1C88">
        <w:rPr>
          <w:rFonts w:cstheme="minorHAnsi"/>
          <w:sz w:val="24"/>
          <w:szCs w:val="24"/>
        </w:rPr>
        <w:t>SHORT READING RESPONSE PAPER #4 DUE</w:t>
      </w:r>
    </w:p>
    <w:p w:rsidR="0071134B" w:rsidRPr="0071134B" w:rsidRDefault="0071134B" w:rsidP="003A1D2A">
      <w:pPr>
        <w:tabs>
          <w:tab w:val="left" w:pos="1080"/>
          <w:tab w:val="left" w:pos="4095"/>
        </w:tabs>
        <w:rPr>
          <w:rFonts w:cstheme="minorHAnsi"/>
          <w:b/>
          <w:sz w:val="24"/>
          <w:szCs w:val="24"/>
        </w:rPr>
      </w:pPr>
    </w:p>
    <w:p w:rsidR="0071134B" w:rsidRPr="0071134B" w:rsidRDefault="0071134B" w:rsidP="003A1D2A">
      <w:pPr>
        <w:tabs>
          <w:tab w:val="left" w:pos="1080"/>
          <w:tab w:val="left" w:pos="4095"/>
        </w:tabs>
        <w:rPr>
          <w:rFonts w:cstheme="minorHAnsi"/>
          <w:b/>
          <w:sz w:val="24"/>
          <w:szCs w:val="24"/>
        </w:rPr>
      </w:pPr>
      <w:r w:rsidRPr="0071134B">
        <w:rPr>
          <w:rFonts w:cstheme="minorHAnsi"/>
          <w:b/>
          <w:sz w:val="24"/>
          <w:szCs w:val="24"/>
        </w:rPr>
        <w:t>Week 11:</w:t>
      </w:r>
      <w:r w:rsidR="002E1C88">
        <w:rPr>
          <w:rFonts w:cstheme="minorHAnsi"/>
          <w:b/>
          <w:sz w:val="24"/>
          <w:szCs w:val="24"/>
        </w:rPr>
        <w:tab/>
      </w:r>
      <w:r w:rsidR="002E1C88" w:rsidRPr="002E1C88">
        <w:rPr>
          <w:rFonts w:cstheme="minorHAnsi"/>
          <w:sz w:val="24"/>
          <w:szCs w:val="24"/>
        </w:rPr>
        <w:t>Buddhism, Psychology, and the Mind Sciences</w:t>
      </w:r>
    </w:p>
    <w:p w:rsidR="0027006F" w:rsidRPr="0027006F" w:rsidRDefault="0027006F" w:rsidP="0027006F">
      <w:pPr>
        <w:numPr>
          <w:ilvl w:val="1"/>
          <w:numId w:val="6"/>
        </w:numPr>
        <w:tabs>
          <w:tab w:val="left" w:pos="1080"/>
          <w:tab w:val="left" w:pos="4095"/>
        </w:tabs>
        <w:rPr>
          <w:rFonts w:cstheme="minorHAnsi"/>
          <w:sz w:val="24"/>
          <w:szCs w:val="24"/>
        </w:rPr>
      </w:pPr>
      <w:r w:rsidRPr="0027006F">
        <w:rPr>
          <w:rFonts w:cstheme="minorHAnsi"/>
          <w:sz w:val="24"/>
          <w:szCs w:val="24"/>
        </w:rPr>
        <w:t>William James. "The Religion of Healthy-Mindedness." In The Varieties of Religious Experience. Newton Abbot: Dover Editions, 2002 [reprint of 1902]. Pages 78-126.</w:t>
      </w:r>
    </w:p>
    <w:p w:rsidR="0027006F" w:rsidRPr="0027006F" w:rsidRDefault="0027006F" w:rsidP="0027006F">
      <w:pPr>
        <w:numPr>
          <w:ilvl w:val="1"/>
          <w:numId w:val="6"/>
        </w:numPr>
        <w:tabs>
          <w:tab w:val="left" w:pos="1080"/>
          <w:tab w:val="left" w:pos="4095"/>
        </w:tabs>
        <w:rPr>
          <w:rFonts w:cstheme="minorHAnsi"/>
          <w:sz w:val="24"/>
          <w:szCs w:val="24"/>
        </w:rPr>
      </w:pPr>
      <w:proofErr w:type="spellStart"/>
      <w:r w:rsidRPr="0027006F">
        <w:rPr>
          <w:rFonts w:cstheme="minorHAnsi"/>
          <w:sz w:val="24"/>
          <w:szCs w:val="24"/>
        </w:rPr>
        <w:t>Matthieu</w:t>
      </w:r>
      <w:proofErr w:type="spellEnd"/>
      <w:r w:rsidRPr="0027006F">
        <w:rPr>
          <w:rFonts w:cstheme="minorHAnsi"/>
          <w:sz w:val="24"/>
          <w:szCs w:val="24"/>
        </w:rPr>
        <w:t xml:space="preserve"> Ricard. "Happiness in the Lab." In Happiness: A Guide to Developing Life's Most Important Skill. New York: Little, Brown and Company, 2006. Pages 186-201.</w:t>
      </w:r>
    </w:p>
    <w:p w:rsidR="0027006F" w:rsidRPr="0027006F" w:rsidRDefault="0027006F" w:rsidP="0027006F">
      <w:pPr>
        <w:numPr>
          <w:ilvl w:val="1"/>
          <w:numId w:val="6"/>
        </w:numPr>
        <w:tabs>
          <w:tab w:val="left" w:pos="1080"/>
          <w:tab w:val="left" w:pos="4095"/>
        </w:tabs>
        <w:rPr>
          <w:rFonts w:cstheme="minorHAnsi"/>
          <w:sz w:val="24"/>
          <w:szCs w:val="24"/>
        </w:rPr>
      </w:pPr>
      <w:r w:rsidRPr="0027006F">
        <w:rPr>
          <w:rFonts w:cstheme="minorHAnsi"/>
          <w:sz w:val="24"/>
          <w:szCs w:val="24"/>
        </w:rPr>
        <w:t>Rick Hanson. "The Self-Transforming Brain." In Buddha's Brain: The Practical Neuroscience of Happiness, Love, &amp; Wisdom. Oakland: New Harbinger Publications, 2009. Pages 5-22.</w:t>
      </w:r>
    </w:p>
    <w:p w:rsidR="000C32F1" w:rsidRPr="000C32F1" w:rsidRDefault="0027006F" w:rsidP="0027006F">
      <w:pPr>
        <w:numPr>
          <w:ilvl w:val="1"/>
          <w:numId w:val="6"/>
        </w:numPr>
        <w:tabs>
          <w:tab w:val="left" w:pos="1080"/>
          <w:tab w:val="left" w:pos="4095"/>
        </w:tabs>
        <w:rPr>
          <w:rFonts w:cstheme="minorHAnsi"/>
          <w:sz w:val="24"/>
          <w:szCs w:val="24"/>
        </w:rPr>
      </w:pPr>
      <w:r w:rsidRPr="0027006F">
        <w:rPr>
          <w:rFonts w:cstheme="minorHAnsi"/>
          <w:sz w:val="24"/>
          <w:szCs w:val="24"/>
        </w:rPr>
        <w:t>Francisco Varela. "Dreams and the Unconscious." In Sleeping, Dreaming, and Dying. Boston: Mind and Life Institute, 1997. Pages 53-100.</w:t>
      </w:r>
    </w:p>
    <w:p w:rsidR="0071134B" w:rsidRPr="000C32F1" w:rsidRDefault="0071134B" w:rsidP="003A1D2A">
      <w:pPr>
        <w:tabs>
          <w:tab w:val="left" w:pos="1080"/>
          <w:tab w:val="left" w:pos="4095"/>
        </w:tabs>
        <w:rPr>
          <w:rFonts w:cstheme="minorHAnsi"/>
          <w:sz w:val="24"/>
          <w:szCs w:val="24"/>
        </w:rPr>
      </w:pPr>
    </w:p>
    <w:p w:rsidR="0071134B" w:rsidRPr="0071134B" w:rsidRDefault="0071134B" w:rsidP="003A1D2A">
      <w:pPr>
        <w:tabs>
          <w:tab w:val="left" w:pos="1080"/>
          <w:tab w:val="left" w:pos="4095"/>
        </w:tabs>
        <w:rPr>
          <w:rFonts w:cstheme="minorHAnsi"/>
          <w:b/>
          <w:sz w:val="24"/>
          <w:szCs w:val="24"/>
        </w:rPr>
      </w:pPr>
      <w:r w:rsidRPr="0071134B">
        <w:rPr>
          <w:rFonts w:cstheme="minorHAnsi"/>
          <w:b/>
          <w:sz w:val="24"/>
          <w:szCs w:val="24"/>
        </w:rPr>
        <w:t>Week 12:</w:t>
      </w:r>
      <w:r w:rsidR="0027006F">
        <w:rPr>
          <w:rFonts w:cstheme="minorHAnsi"/>
          <w:b/>
          <w:sz w:val="24"/>
          <w:szCs w:val="24"/>
        </w:rPr>
        <w:tab/>
      </w:r>
      <w:r w:rsidR="0027006F" w:rsidRPr="0027006F">
        <w:rPr>
          <w:rFonts w:cstheme="minorHAnsi"/>
          <w:sz w:val="24"/>
          <w:szCs w:val="24"/>
        </w:rPr>
        <w:t>Religion and Science in the Modern World</w:t>
      </w:r>
    </w:p>
    <w:p w:rsidR="0027006F" w:rsidRPr="0027006F" w:rsidRDefault="0027006F" w:rsidP="0027006F">
      <w:pPr>
        <w:numPr>
          <w:ilvl w:val="1"/>
          <w:numId w:val="6"/>
        </w:numPr>
        <w:tabs>
          <w:tab w:val="left" w:pos="1080"/>
          <w:tab w:val="left" w:pos="4095"/>
        </w:tabs>
        <w:rPr>
          <w:rFonts w:cstheme="minorHAnsi"/>
          <w:sz w:val="24"/>
          <w:szCs w:val="24"/>
        </w:rPr>
      </w:pPr>
      <w:r w:rsidRPr="0027006F">
        <w:rPr>
          <w:rFonts w:cstheme="minorHAnsi"/>
          <w:sz w:val="24"/>
          <w:szCs w:val="24"/>
        </w:rPr>
        <w:t>B. Alan Wallace. "Where Science and Religion Collide." In Contemplative Science. New York: Columbia University Press, 2007. Pages 28-49.</w:t>
      </w:r>
    </w:p>
    <w:p w:rsidR="0027006F" w:rsidRPr="0027006F" w:rsidRDefault="0027006F" w:rsidP="0027006F">
      <w:pPr>
        <w:numPr>
          <w:ilvl w:val="1"/>
          <w:numId w:val="6"/>
        </w:numPr>
        <w:tabs>
          <w:tab w:val="left" w:pos="1080"/>
          <w:tab w:val="left" w:pos="4095"/>
        </w:tabs>
        <w:rPr>
          <w:rFonts w:cstheme="minorHAnsi"/>
          <w:sz w:val="24"/>
          <w:szCs w:val="24"/>
        </w:rPr>
      </w:pPr>
      <w:r w:rsidRPr="0027006F">
        <w:rPr>
          <w:rFonts w:cstheme="minorHAnsi"/>
          <w:sz w:val="24"/>
          <w:szCs w:val="24"/>
        </w:rPr>
        <w:t>Sam Harris. "Introduction: The Moral Landscape." In The Moral Landscape: How Science Can Determine Human Values. New York: Free Press, 2010. Pages 1-26.</w:t>
      </w:r>
    </w:p>
    <w:p w:rsidR="0027006F" w:rsidRPr="0027006F" w:rsidRDefault="0027006F" w:rsidP="0027006F">
      <w:pPr>
        <w:numPr>
          <w:ilvl w:val="1"/>
          <w:numId w:val="6"/>
        </w:numPr>
        <w:tabs>
          <w:tab w:val="left" w:pos="1080"/>
          <w:tab w:val="left" w:pos="4095"/>
        </w:tabs>
        <w:rPr>
          <w:rFonts w:cstheme="minorHAnsi"/>
          <w:sz w:val="24"/>
          <w:szCs w:val="24"/>
        </w:rPr>
      </w:pPr>
      <w:r w:rsidRPr="0027006F">
        <w:rPr>
          <w:rFonts w:cstheme="minorHAnsi"/>
          <w:sz w:val="24"/>
          <w:szCs w:val="24"/>
        </w:rPr>
        <w:t xml:space="preserve">Andrew Newberg and Jeremy </w:t>
      </w:r>
      <w:proofErr w:type="spellStart"/>
      <w:r w:rsidRPr="0027006F">
        <w:rPr>
          <w:rFonts w:cstheme="minorHAnsi"/>
          <w:sz w:val="24"/>
          <w:szCs w:val="24"/>
        </w:rPr>
        <w:t>Iversen</w:t>
      </w:r>
      <w:proofErr w:type="spellEnd"/>
      <w:r w:rsidRPr="0027006F">
        <w:rPr>
          <w:rFonts w:cstheme="minorHAnsi"/>
          <w:sz w:val="24"/>
          <w:szCs w:val="24"/>
        </w:rPr>
        <w:t xml:space="preserve">. "On the 'Neuro' in </w:t>
      </w:r>
      <w:proofErr w:type="spellStart"/>
      <w:r w:rsidRPr="0027006F">
        <w:rPr>
          <w:rFonts w:cstheme="minorHAnsi"/>
          <w:sz w:val="24"/>
          <w:szCs w:val="24"/>
        </w:rPr>
        <w:t>Neurotheology</w:t>
      </w:r>
      <w:proofErr w:type="spellEnd"/>
      <w:r w:rsidRPr="0027006F">
        <w:rPr>
          <w:rFonts w:cstheme="minorHAnsi"/>
          <w:sz w:val="24"/>
          <w:szCs w:val="24"/>
        </w:rPr>
        <w:t xml:space="preserve">." In </w:t>
      </w:r>
      <w:proofErr w:type="spellStart"/>
      <w:r w:rsidRPr="0027006F">
        <w:rPr>
          <w:rFonts w:cstheme="minorHAnsi"/>
          <w:sz w:val="24"/>
          <w:szCs w:val="24"/>
        </w:rPr>
        <w:t>NeuroTheology</w:t>
      </w:r>
      <w:proofErr w:type="spellEnd"/>
      <w:r w:rsidRPr="0027006F">
        <w:rPr>
          <w:rFonts w:cstheme="minorHAnsi"/>
          <w:sz w:val="24"/>
          <w:szCs w:val="24"/>
        </w:rPr>
        <w:t xml:space="preserve">: Brain, Science, Spirituality &amp; Religious Experience, 2nd edition. Edited by </w:t>
      </w:r>
      <w:proofErr w:type="spellStart"/>
      <w:r w:rsidRPr="0027006F">
        <w:rPr>
          <w:rFonts w:cstheme="minorHAnsi"/>
          <w:sz w:val="24"/>
          <w:szCs w:val="24"/>
        </w:rPr>
        <w:t>Rhawn</w:t>
      </w:r>
      <w:proofErr w:type="spellEnd"/>
      <w:r w:rsidRPr="0027006F">
        <w:rPr>
          <w:rFonts w:cstheme="minorHAnsi"/>
          <w:sz w:val="24"/>
          <w:szCs w:val="24"/>
        </w:rPr>
        <w:t xml:space="preserve"> Joseph </w:t>
      </w:r>
      <w:proofErr w:type="gramStart"/>
      <w:r w:rsidRPr="0027006F">
        <w:rPr>
          <w:rFonts w:cstheme="minorHAnsi"/>
          <w:sz w:val="24"/>
          <w:szCs w:val="24"/>
        </w:rPr>
        <w:t>et</w:t>
      </w:r>
      <w:proofErr w:type="gramEnd"/>
      <w:r w:rsidRPr="0027006F">
        <w:rPr>
          <w:rFonts w:cstheme="minorHAnsi"/>
          <w:sz w:val="24"/>
          <w:szCs w:val="24"/>
        </w:rPr>
        <w:t xml:space="preserve">. </w:t>
      </w:r>
      <w:proofErr w:type="gramStart"/>
      <w:r w:rsidRPr="0027006F">
        <w:rPr>
          <w:rFonts w:cstheme="minorHAnsi"/>
          <w:sz w:val="24"/>
          <w:szCs w:val="24"/>
        </w:rPr>
        <w:t>al</w:t>
      </w:r>
      <w:proofErr w:type="gramEnd"/>
      <w:r w:rsidRPr="0027006F">
        <w:rPr>
          <w:rFonts w:cstheme="minorHAnsi"/>
          <w:sz w:val="24"/>
          <w:szCs w:val="24"/>
        </w:rPr>
        <w:t>. University Press, 2003. Pages 251-268.</w:t>
      </w:r>
    </w:p>
    <w:p w:rsidR="000C32F1" w:rsidRPr="000C32F1" w:rsidRDefault="0027006F" w:rsidP="0027006F">
      <w:pPr>
        <w:numPr>
          <w:ilvl w:val="1"/>
          <w:numId w:val="6"/>
        </w:numPr>
        <w:tabs>
          <w:tab w:val="left" w:pos="1080"/>
          <w:tab w:val="left" w:pos="4095"/>
        </w:tabs>
        <w:rPr>
          <w:rFonts w:cstheme="minorHAnsi"/>
          <w:sz w:val="24"/>
          <w:szCs w:val="24"/>
        </w:rPr>
      </w:pPr>
      <w:r w:rsidRPr="0027006F">
        <w:rPr>
          <w:rFonts w:cstheme="minorHAnsi"/>
          <w:sz w:val="24"/>
          <w:szCs w:val="24"/>
        </w:rPr>
        <w:t xml:space="preserve">Massimo </w:t>
      </w:r>
      <w:proofErr w:type="spellStart"/>
      <w:r w:rsidRPr="0027006F">
        <w:rPr>
          <w:rFonts w:cstheme="minorHAnsi"/>
          <w:sz w:val="24"/>
          <w:szCs w:val="24"/>
        </w:rPr>
        <w:t>Pigliucci</w:t>
      </w:r>
      <w:proofErr w:type="spellEnd"/>
      <w:r w:rsidRPr="0027006F">
        <w:rPr>
          <w:rFonts w:cstheme="minorHAnsi"/>
          <w:sz w:val="24"/>
          <w:szCs w:val="24"/>
        </w:rPr>
        <w:t xml:space="preserve">. "Neuro-Theology, </w:t>
      </w:r>
      <w:proofErr w:type="gramStart"/>
      <w:r w:rsidRPr="0027006F">
        <w:rPr>
          <w:rFonts w:cstheme="minorHAnsi"/>
          <w:sz w:val="24"/>
          <w:szCs w:val="24"/>
        </w:rPr>
        <w:t>A</w:t>
      </w:r>
      <w:proofErr w:type="gramEnd"/>
      <w:r w:rsidRPr="0027006F">
        <w:rPr>
          <w:rFonts w:cstheme="minorHAnsi"/>
          <w:sz w:val="24"/>
          <w:szCs w:val="24"/>
        </w:rPr>
        <w:t xml:space="preserve"> Rather Skeptical Perspective." In </w:t>
      </w:r>
      <w:proofErr w:type="spellStart"/>
      <w:r w:rsidRPr="0027006F">
        <w:rPr>
          <w:rFonts w:cstheme="minorHAnsi"/>
          <w:sz w:val="24"/>
          <w:szCs w:val="24"/>
        </w:rPr>
        <w:t>NeuroTheology</w:t>
      </w:r>
      <w:proofErr w:type="spellEnd"/>
      <w:r w:rsidRPr="0027006F">
        <w:rPr>
          <w:rFonts w:cstheme="minorHAnsi"/>
          <w:sz w:val="24"/>
          <w:szCs w:val="24"/>
        </w:rPr>
        <w:t xml:space="preserve">: Brain, Science, Spirituality &amp; Religious Experience, 2nd edition. Edited by </w:t>
      </w:r>
      <w:proofErr w:type="spellStart"/>
      <w:r w:rsidRPr="0027006F">
        <w:rPr>
          <w:rFonts w:cstheme="minorHAnsi"/>
          <w:sz w:val="24"/>
          <w:szCs w:val="24"/>
        </w:rPr>
        <w:t>Rhawn</w:t>
      </w:r>
      <w:proofErr w:type="spellEnd"/>
      <w:r w:rsidRPr="0027006F">
        <w:rPr>
          <w:rFonts w:cstheme="minorHAnsi"/>
          <w:sz w:val="24"/>
          <w:szCs w:val="24"/>
        </w:rPr>
        <w:t xml:space="preserve"> Joseph </w:t>
      </w:r>
      <w:proofErr w:type="gramStart"/>
      <w:r w:rsidRPr="0027006F">
        <w:rPr>
          <w:rFonts w:cstheme="minorHAnsi"/>
          <w:sz w:val="24"/>
          <w:szCs w:val="24"/>
        </w:rPr>
        <w:t>et</w:t>
      </w:r>
      <w:proofErr w:type="gramEnd"/>
      <w:r w:rsidRPr="0027006F">
        <w:rPr>
          <w:rFonts w:cstheme="minorHAnsi"/>
          <w:sz w:val="24"/>
          <w:szCs w:val="24"/>
        </w:rPr>
        <w:t xml:space="preserve">. </w:t>
      </w:r>
      <w:proofErr w:type="gramStart"/>
      <w:r w:rsidRPr="0027006F">
        <w:rPr>
          <w:rFonts w:cstheme="minorHAnsi"/>
          <w:sz w:val="24"/>
          <w:szCs w:val="24"/>
        </w:rPr>
        <w:t>al</w:t>
      </w:r>
      <w:proofErr w:type="gramEnd"/>
      <w:r w:rsidRPr="0027006F">
        <w:rPr>
          <w:rFonts w:cstheme="minorHAnsi"/>
          <w:sz w:val="24"/>
          <w:szCs w:val="24"/>
        </w:rPr>
        <w:t>. University Press, 2003. Pages 269-271.</w:t>
      </w:r>
    </w:p>
    <w:p w:rsidR="000C32F1" w:rsidRPr="000C32F1" w:rsidRDefault="0027006F" w:rsidP="0027006F">
      <w:pPr>
        <w:numPr>
          <w:ilvl w:val="0"/>
          <w:numId w:val="6"/>
        </w:numPr>
        <w:tabs>
          <w:tab w:val="left" w:pos="1080"/>
          <w:tab w:val="left" w:pos="4095"/>
        </w:tabs>
        <w:rPr>
          <w:rFonts w:cstheme="minorHAnsi"/>
          <w:sz w:val="24"/>
          <w:szCs w:val="24"/>
        </w:rPr>
      </w:pPr>
      <w:r w:rsidRPr="0027006F">
        <w:rPr>
          <w:rFonts w:cstheme="minorHAnsi"/>
          <w:sz w:val="24"/>
          <w:szCs w:val="24"/>
        </w:rPr>
        <w:t>SHORT READING RESPONSE PAPER #5 DUE</w:t>
      </w:r>
      <w:r w:rsidR="000C32F1" w:rsidRPr="000C32F1">
        <w:rPr>
          <w:rFonts w:cstheme="minorHAnsi"/>
          <w:sz w:val="24"/>
          <w:szCs w:val="24"/>
        </w:rPr>
        <w:t xml:space="preserve"> </w:t>
      </w:r>
    </w:p>
    <w:p w:rsidR="0071134B" w:rsidRPr="0071134B" w:rsidRDefault="0071134B" w:rsidP="003A1D2A">
      <w:pPr>
        <w:tabs>
          <w:tab w:val="left" w:pos="1080"/>
          <w:tab w:val="left" w:pos="4095"/>
        </w:tabs>
        <w:rPr>
          <w:rFonts w:cstheme="minorHAnsi"/>
          <w:b/>
          <w:sz w:val="24"/>
          <w:szCs w:val="24"/>
        </w:rPr>
      </w:pPr>
    </w:p>
    <w:p w:rsidR="0071134B" w:rsidRPr="0071134B" w:rsidRDefault="0071134B" w:rsidP="003A1D2A">
      <w:pPr>
        <w:tabs>
          <w:tab w:val="left" w:pos="1080"/>
          <w:tab w:val="left" w:pos="4095"/>
        </w:tabs>
        <w:rPr>
          <w:rFonts w:cstheme="minorHAnsi"/>
          <w:b/>
          <w:sz w:val="24"/>
          <w:szCs w:val="24"/>
        </w:rPr>
      </w:pPr>
      <w:r w:rsidRPr="0071134B">
        <w:rPr>
          <w:rFonts w:cstheme="minorHAnsi"/>
          <w:b/>
          <w:sz w:val="24"/>
          <w:szCs w:val="24"/>
        </w:rPr>
        <w:t>Week 13:</w:t>
      </w:r>
      <w:r w:rsidR="00594404">
        <w:rPr>
          <w:rFonts w:cstheme="minorHAnsi"/>
          <w:b/>
          <w:sz w:val="24"/>
          <w:szCs w:val="24"/>
        </w:rPr>
        <w:tab/>
      </w:r>
      <w:r w:rsidR="00594404" w:rsidRPr="00594404">
        <w:rPr>
          <w:rFonts w:cstheme="minorHAnsi"/>
          <w:sz w:val="24"/>
          <w:szCs w:val="24"/>
        </w:rPr>
        <w:t>The Nature and Purpose of Comparison in the Study of Religion</w:t>
      </w:r>
    </w:p>
    <w:p w:rsidR="000C32F1" w:rsidRPr="00594404" w:rsidRDefault="00594404" w:rsidP="00594404">
      <w:pPr>
        <w:pStyle w:val="ListParagraph"/>
        <w:numPr>
          <w:ilvl w:val="0"/>
          <w:numId w:val="6"/>
        </w:numPr>
        <w:rPr>
          <w:rFonts w:cstheme="minorHAnsi"/>
          <w:sz w:val="24"/>
          <w:szCs w:val="24"/>
        </w:rPr>
      </w:pPr>
      <w:r w:rsidRPr="00594404">
        <w:rPr>
          <w:rFonts w:cstheme="minorHAnsi"/>
          <w:sz w:val="24"/>
          <w:szCs w:val="24"/>
        </w:rPr>
        <w:t>Why Do Comparison?</w:t>
      </w:r>
    </w:p>
    <w:p w:rsidR="00594404" w:rsidRPr="00594404" w:rsidRDefault="00594404" w:rsidP="00594404">
      <w:pPr>
        <w:numPr>
          <w:ilvl w:val="1"/>
          <w:numId w:val="6"/>
        </w:numPr>
        <w:tabs>
          <w:tab w:val="left" w:pos="1080"/>
          <w:tab w:val="left" w:pos="4095"/>
        </w:tabs>
        <w:rPr>
          <w:rFonts w:cstheme="minorHAnsi"/>
          <w:sz w:val="24"/>
          <w:szCs w:val="24"/>
        </w:rPr>
      </w:pPr>
      <w:r w:rsidRPr="00594404">
        <w:rPr>
          <w:rFonts w:cstheme="minorHAnsi"/>
          <w:sz w:val="24"/>
          <w:szCs w:val="24"/>
        </w:rPr>
        <w:t xml:space="preserve">Jonathan Z. Smith. "Prologue: In Comparison a Magic Dwells" and "Epilogue: The 'End' of Comparison: </w:t>
      </w:r>
      <w:proofErr w:type="spellStart"/>
      <w:r w:rsidRPr="00594404">
        <w:rPr>
          <w:rFonts w:cstheme="minorHAnsi"/>
          <w:sz w:val="24"/>
          <w:szCs w:val="24"/>
        </w:rPr>
        <w:t>Redescription</w:t>
      </w:r>
      <w:proofErr w:type="spellEnd"/>
      <w:r w:rsidRPr="00594404">
        <w:rPr>
          <w:rFonts w:cstheme="minorHAnsi"/>
          <w:sz w:val="24"/>
          <w:szCs w:val="24"/>
        </w:rPr>
        <w:t xml:space="preserve"> and Rectification." In A Magic Still Dwells edited by Kimberley Patton and Benjamin Ray. Berkeley: University of California Press, 2000. Pages 23-46 and 237-242.</w:t>
      </w:r>
    </w:p>
    <w:p w:rsidR="00594404" w:rsidRPr="00594404" w:rsidRDefault="00594404" w:rsidP="00594404">
      <w:pPr>
        <w:numPr>
          <w:ilvl w:val="1"/>
          <w:numId w:val="6"/>
        </w:numPr>
        <w:tabs>
          <w:tab w:val="left" w:pos="1080"/>
          <w:tab w:val="left" w:pos="4095"/>
        </w:tabs>
        <w:rPr>
          <w:rFonts w:cstheme="minorHAnsi"/>
          <w:sz w:val="24"/>
          <w:szCs w:val="24"/>
        </w:rPr>
      </w:pPr>
      <w:r w:rsidRPr="00594404">
        <w:rPr>
          <w:rFonts w:cstheme="minorHAnsi"/>
          <w:sz w:val="24"/>
          <w:szCs w:val="24"/>
        </w:rPr>
        <w:t xml:space="preserve">Stanley </w:t>
      </w:r>
      <w:proofErr w:type="spellStart"/>
      <w:r w:rsidRPr="00594404">
        <w:rPr>
          <w:rFonts w:cstheme="minorHAnsi"/>
          <w:sz w:val="24"/>
          <w:szCs w:val="24"/>
        </w:rPr>
        <w:t>Jeyaraja</w:t>
      </w:r>
      <w:proofErr w:type="spellEnd"/>
      <w:r w:rsidRPr="00594404">
        <w:rPr>
          <w:rFonts w:cstheme="minorHAnsi"/>
          <w:sz w:val="24"/>
          <w:szCs w:val="24"/>
        </w:rPr>
        <w:t xml:space="preserve"> </w:t>
      </w:r>
      <w:proofErr w:type="spellStart"/>
      <w:r w:rsidRPr="00594404">
        <w:rPr>
          <w:rFonts w:cstheme="minorHAnsi"/>
          <w:sz w:val="24"/>
          <w:szCs w:val="24"/>
        </w:rPr>
        <w:t>Tambiah</w:t>
      </w:r>
      <w:proofErr w:type="spellEnd"/>
      <w:r w:rsidRPr="00594404">
        <w:rPr>
          <w:rFonts w:cstheme="minorHAnsi"/>
          <w:sz w:val="24"/>
          <w:szCs w:val="24"/>
        </w:rPr>
        <w:t>. "Rationality, relativism, the translation and commensurability of cultures." In Magic, science, religion, and the scope of rationality. Cambridge: Cambridge University Press, 1990. Pages 111-139.</w:t>
      </w:r>
    </w:p>
    <w:p w:rsidR="000C32F1" w:rsidRPr="000C32F1" w:rsidRDefault="00594404" w:rsidP="00594404">
      <w:pPr>
        <w:numPr>
          <w:ilvl w:val="1"/>
          <w:numId w:val="6"/>
        </w:numPr>
        <w:tabs>
          <w:tab w:val="left" w:pos="1080"/>
          <w:tab w:val="left" w:pos="4095"/>
        </w:tabs>
        <w:rPr>
          <w:rFonts w:cstheme="minorHAnsi"/>
          <w:sz w:val="24"/>
          <w:szCs w:val="24"/>
        </w:rPr>
      </w:pPr>
      <w:r w:rsidRPr="00594404">
        <w:rPr>
          <w:rFonts w:cstheme="minorHAnsi"/>
          <w:sz w:val="24"/>
          <w:szCs w:val="24"/>
        </w:rPr>
        <w:t>Thomas Lewis. "Frames of Comparison." Journal of Religiou</w:t>
      </w:r>
      <w:r>
        <w:rPr>
          <w:rFonts w:cstheme="minorHAnsi"/>
          <w:sz w:val="24"/>
          <w:szCs w:val="24"/>
        </w:rPr>
        <w:t>s Ethics 33 (2): 225-253 (2005).</w:t>
      </w:r>
    </w:p>
    <w:p w:rsidR="000C32F1" w:rsidRPr="000C32F1" w:rsidRDefault="00594404" w:rsidP="00594404">
      <w:pPr>
        <w:numPr>
          <w:ilvl w:val="0"/>
          <w:numId w:val="6"/>
        </w:numPr>
        <w:tabs>
          <w:tab w:val="left" w:pos="1080"/>
          <w:tab w:val="left" w:pos="4095"/>
        </w:tabs>
        <w:rPr>
          <w:rFonts w:cstheme="minorHAnsi"/>
          <w:sz w:val="24"/>
          <w:szCs w:val="24"/>
        </w:rPr>
      </w:pPr>
      <w:r w:rsidRPr="00594404">
        <w:rPr>
          <w:rFonts w:cstheme="minorHAnsi"/>
          <w:sz w:val="24"/>
          <w:szCs w:val="24"/>
        </w:rPr>
        <w:t>INDEPENDENT PROJECT FOCUSED ON COMPARISON DUE</w:t>
      </w:r>
      <w:r w:rsidR="000C32F1" w:rsidRPr="000C32F1">
        <w:rPr>
          <w:rFonts w:cstheme="minorHAnsi"/>
          <w:sz w:val="24"/>
          <w:szCs w:val="24"/>
        </w:rPr>
        <w:t xml:space="preserve"> </w:t>
      </w:r>
    </w:p>
    <w:p w:rsidR="0071134B" w:rsidRPr="0071134B" w:rsidRDefault="0071134B" w:rsidP="003A1D2A">
      <w:pPr>
        <w:tabs>
          <w:tab w:val="left" w:pos="1080"/>
          <w:tab w:val="left" w:pos="4095"/>
        </w:tabs>
        <w:rPr>
          <w:rFonts w:cstheme="minorHAnsi"/>
          <w:b/>
          <w:sz w:val="24"/>
          <w:szCs w:val="24"/>
        </w:rPr>
      </w:pPr>
      <w:r w:rsidRPr="0071134B">
        <w:rPr>
          <w:rFonts w:cstheme="minorHAnsi"/>
          <w:b/>
          <w:sz w:val="24"/>
          <w:szCs w:val="24"/>
        </w:rPr>
        <w:lastRenderedPageBreak/>
        <w:t>Week 14:</w:t>
      </w:r>
      <w:r w:rsidR="00594404">
        <w:rPr>
          <w:rFonts w:cstheme="minorHAnsi"/>
          <w:b/>
          <w:sz w:val="24"/>
          <w:szCs w:val="24"/>
        </w:rPr>
        <w:tab/>
      </w:r>
      <w:r w:rsidR="00594404" w:rsidRPr="00594404">
        <w:rPr>
          <w:rFonts w:cstheme="minorHAnsi"/>
          <w:sz w:val="24"/>
          <w:szCs w:val="24"/>
        </w:rPr>
        <w:t>What Have We Learned about Religion? Retrospective and Synthesis</w:t>
      </w:r>
    </w:p>
    <w:p w:rsidR="00594404" w:rsidRPr="00594404" w:rsidRDefault="00594404" w:rsidP="00594404">
      <w:pPr>
        <w:numPr>
          <w:ilvl w:val="1"/>
          <w:numId w:val="6"/>
        </w:numPr>
        <w:tabs>
          <w:tab w:val="left" w:pos="1080"/>
          <w:tab w:val="left" w:pos="4095"/>
        </w:tabs>
        <w:rPr>
          <w:rFonts w:cstheme="minorHAnsi"/>
          <w:sz w:val="24"/>
          <w:szCs w:val="24"/>
        </w:rPr>
      </w:pPr>
      <w:r w:rsidRPr="00594404">
        <w:rPr>
          <w:rFonts w:cstheme="minorHAnsi"/>
          <w:sz w:val="24"/>
          <w:szCs w:val="24"/>
        </w:rPr>
        <w:t>"The Nature of Religion," chapter one of A Concise Introduction to World Religions</w:t>
      </w:r>
    </w:p>
    <w:p w:rsidR="00594404" w:rsidRPr="00594404" w:rsidRDefault="00594404" w:rsidP="00594404">
      <w:pPr>
        <w:numPr>
          <w:ilvl w:val="1"/>
          <w:numId w:val="6"/>
        </w:numPr>
        <w:tabs>
          <w:tab w:val="left" w:pos="1080"/>
          <w:tab w:val="left" w:pos="4095"/>
        </w:tabs>
        <w:rPr>
          <w:rFonts w:cstheme="minorHAnsi"/>
          <w:sz w:val="24"/>
          <w:szCs w:val="24"/>
        </w:rPr>
      </w:pPr>
      <w:r w:rsidRPr="00594404">
        <w:rPr>
          <w:rFonts w:cstheme="minorHAnsi"/>
          <w:sz w:val="24"/>
          <w:szCs w:val="24"/>
        </w:rPr>
        <w:t xml:space="preserve">Robert </w:t>
      </w:r>
      <w:proofErr w:type="spellStart"/>
      <w:r w:rsidRPr="00594404">
        <w:rPr>
          <w:rFonts w:cstheme="minorHAnsi"/>
          <w:sz w:val="24"/>
          <w:szCs w:val="24"/>
        </w:rPr>
        <w:t>Bellah</w:t>
      </w:r>
      <w:proofErr w:type="spellEnd"/>
      <w:r w:rsidRPr="00594404">
        <w:rPr>
          <w:rFonts w:cstheme="minorHAnsi"/>
          <w:sz w:val="24"/>
          <w:szCs w:val="24"/>
        </w:rPr>
        <w:t>. "Religion and Reality." In Religion in Human Evolution. Cambridge, MA: Belknap Press, 2011. Pages 1-43.</w:t>
      </w:r>
    </w:p>
    <w:p w:rsidR="00594404" w:rsidRPr="00594404" w:rsidRDefault="00594404" w:rsidP="00594404">
      <w:pPr>
        <w:numPr>
          <w:ilvl w:val="1"/>
          <w:numId w:val="6"/>
        </w:numPr>
        <w:tabs>
          <w:tab w:val="left" w:pos="1080"/>
          <w:tab w:val="left" w:pos="4095"/>
        </w:tabs>
        <w:rPr>
          <w:rFonts w:cstheme="minorHAnsi"/>
          <w:sz w:val="24"/>
          <w:szCs w:val="24"/>
        </w:rPr>
      </w:pPr>
      <w:r w:rsidRPr="00594404">
        <w:rPr>
          <w:rFonts w:cstheme="minorHAnsi"/>
          <w:sz w:val="24"/>
          <w:szCs w:val="24"/>
        </w:rPr>
        <w:t xml:space="preserve">Ivan </w:t>
      </w:r>
      <w:proofErr w:type="spellStart"/>
      <w:r w:rsidRPr="00594404">
        <w:rPr>
          <w:rFonts w:cstheme="minorHAnsi"/>
          <w:sz w:val="24"/>
          <w:szCs w:val="24"/>
        </w:rPr>
        <w:t>Strenski</w:t>
      </w:r>
      <w:proofErr w:type="spellEnd"/>
      <w:r w:rsidRPr="00594404">
        <w:rPr>
          <w:rFonts w:cstheme="minorHAnsi"/>
          <w:sz w:val="24"/>
          <w:szCs w:val="24"/>
        </w:rPr>
        <w:t xml:space="preserve">. "The Proper Object of the Study of Religion: Why It Is Better to Know Some of the Questions Than All of the Answers." In The Future of the Study of Religion edited </w:t>
      </w:r>
      <w:proofErr w:type="gramStart"/>
      <w:r w:rsidRPr="00594404">
        <w:rPr>
          <w:rFonts w:cstheme="minorHAnsi"/>
          <w:sz w:val="24"/>
          <w:szCs w:val="24"/>
        </w:rPr>
        <w:t xml:space="preserve">by  </w:t>
      </w:r>
      <w:proofErr w:type="spellStart"/>
      <w:r w:rsidRPr="00594404">
        <w:rPr>
          <w:rFonts w:cstheme="minorHAnsi"/>
          <w:sz w:val="24"/>
          <w:szCs w:val="24"/>
        </w:rPr>
        <w:t>Slavica</w:t>
      </w:r>
      <w:proofErr w:type="spellEnd"/>
      <w:proofErr w:type="gramEnd"/>
      <w:r w:rsidRPr="00594404">
        <w:rPr>
          <w:rFonts w:cstheme="minorHAnsi"/>
          <w:sz w:val="24"/>
          <w:szCs w:val="24"/>
        </w:rPr>
        <w:t xml:space="preserve"> </w:t>
      </w:r>
      <w:proofErr w:type="spellStart"/>
      <w:r w:rsidRPr="00594404">
        <w:rPr>
          <w:rFonts w:cstheme="minorHAnsi"/>
          <w:sz w:val="24"/>
          <w:szCs w:val="24"/>
        </w:rPr>
        <w:t>Jakelić</w:t>
      </w:r>
      <w:proofErr w:type="spellEnd"/>
      <w:r w:rsidRPr="00594404">
        <w:rPr>
          <w:rFonts w:cstheme="minorHAnsi"/>
          <w:sz w:val="24"/>
          <w:szCs w:val="24"/>
        </w:rPr>
        <w:t xml:space="preserve"> and Lori Pearson. Brill: Leiden and Boston, 2004. Pages 145-172.</w:t>
      </w:r>
    </w:p>
    <w:p w:rsidR="000C32F1" w:rsidRDefault="00594404" w:rsidP="00594404">
      <w:pPr>
        <w:numPr>
          <w:ilvl w:val="1"/>
          <w:numId w:val="6"/>
        </w:numPr>
        <w:tabs>
          <w:tab w:val="left" w:pos="1080"/>
          <w:tab w:val="left" w:pos="4095"/>
        </w:tabs>
        <w:rPr>
          <w:rFonts w:cstheme="minorHAnsi"/>
          <w:sz w:val="24"/>
          <w:szCs w:val="24"/>
        </w:rPr>
      </w:pPr>
      <w:r w:rsidRPr="00594404">
        <w:rPr>
          <w:rFonts w:cstheme="minorHAnsi"/>
          <w:sz w:val="24"/>
          <w:szCs w:val="24"/>
        </w:rPr>
        <w:t>Wesley Wildman and Robert Cummings Neville. "On the Nature of Religion: Lessons We Have Learned." In Religious Truth edited by Robert Cummings Neville. Albany: SUNY, 2001. Pages 203-218.</w:t>
      </w:r>
    </w:p>
    <w:p w:rsidR="00594404" w:rsidRPr="000C32F1" w:rsidRDefault="00594404" w:rsidP="00594404">
      <w:pPr>
        <w:tabs>
          <w:tab w:val="left" w:pos="1080"/>
          <w:tab w:val="left" w:pos="4095"/>
        </w:tabs>
        <w:ind w:left="1440"/>
        <w:rPr>
          <w:rFonts w:cstheme="minorHAnsi"/>
          <w:sz w:val="24"/>
          <w:szCs w:val="24"/>
        </w:rPr>
      </w:pPr>
    </w:p>
    <w:p w:rsidR="000C32F1" w:rsidRPr="000C32F1" w:rsidRDefault="00594404" w:rsidP="00594404">
      <w:pPr>
        <w:numPr>
          <w:ilvl w:val="0"/>
          <w:numId w:val="6"/>
        </w:numPr>
        <w:tabs>
          <w:tab w:val="left" w:pos="1080"/>
          <w:tab w:val="left" w:pos="4095"/>
        </w:tabs>
        <w:rPr>
          <w:rFonts w:cstheme="minorHAnsi"/>
          <w:sz w:val="24"/>
          <w:szCs w:val="24"/>
        </w:rPr>
      </w:pPr>
      <w:r w:rsidRPr="00594404">
        <w:rPr>
          <w:rFonts w:cstheme="minorHAnsi"/>
          <w:sz w:val="24"/>
          <w:szCs w:val="24"/>
        </w:rPr>
        <w:t>FINAL EXAM according to University exam schedule</w:t>
      </w:r>
    </w:p>
    <w:sectPr w:rsidR="000C32F1" w:rsidRPr="000C32F1" w:rsidSect="0006354F">
      <w:headerReference w:type="even" r:id="rId10"/>
      <w:headerReference w:type="default" r:id="rId11"/>
      <w:footerReference w:type="default" r:id="rId12"/>
      <w:headerReference w:type="first" r:id="rId13"/>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6F" w:rsidRDefault="0027006F" w:rsidP="006F3636">
      <w:r>
        <w:separator/>
      </w:r>
    </w:p>
  </w:endnote>
  <w:endnote w:type="continuationSeparator" w:id="0">
    <w:p w:rsidR="0027006F" w:rsidRDefault="0027006F"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27006F" w:rsidRPr="001454D2" w:rsidRDefault="0027006F">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4D359E">
          <w:rPr>
            <w:noProof/>
            <w:sz w:val="24"/>
            <w:szCs w:val="24"/>
          </w:rPr>
          <w:t>1</w:t>
        </w:r>
        <w:r w:rsidRPr="001454D2">
          <w:rPr>
            <w:noProof/>
            <w:sz w:val="24"/>
            <w:szCs w:val="24"/>
          </w:rPr>
          <w:fldChar w:fldCharType="end"/>
        </w:r>
      </w:p>
    </w:sdtContent>
  </w:sdt>
  <w:p w:rsidR="0027006F" w:rsidRDefault="00270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6F" w:rsidRDefault="0027006F" w:rsidP="006F3636">
      <w:r>
        <w:separator/>
      </w:r>
    </w:p>
  </w:footnote>
  <w:footnote w:type="continuationSeparator" w:id="0">
    <w:p w:rsidR="0027006F" w:rsidRDefault="0027006F"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6F" w:rsidRDefault="004D35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6F" w:rsidRDefault="004D35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6F" w:rsidRDefault="004D35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05851"/>
    <w:multiLevelType w:val="hybridMultilevel"/>
    <w:tmpl w:val="6ADC1CA6"/>
    <w:lvl w:ilvl="0" w:tplc="EBA22A84">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
    <w:nsid w:val="29B2528E"/>
    <w:multiLevelType w:val="hybridMultilevel"/>
    <w:tmpl w:val="A9744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DD3C22"/>
    <w:multiLevelType w:val="multilevel"/>
    <w:tmpl w:val="24F6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54D7FF0"/>
    <w:multiLevelType w:val="hybridMultilevel"/>
    <w:tmpl w:val="2FDC8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370FEE"/>
    <w:multiLevelType w:val="multilevel"/>
    <w:tmpl w:val="B1DE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A1EC8"/>
    <w:rsid w:val="000C32F1"/>
    <w:rsid w:val="000D2A83"/>
    <w:rsid w:val="001454D2"/>
    <w:rsid w:val="001A4C23"/>
    <w:rsid w:val="00234DE7"/>
    <w:rsid w:val="0027006F"/>
    <w:rsid w:val="002E1C88"/>
    <w:rsid w:val="002F4EA8"/>
    <w:rsid w:val="00345C9A"/>
    <w:rsid w:val="003552F8"/>
    <w:rsid w:val="003A1D2A"/>
    <w:rsid w:val="003A6949"/>
    <w:rsid w:val="0046430F"/>
    <w:rsid w:val="004D359E"/>
    <w:rsid w:val="00562C3A"/>
    <w:rsid w:val="00565081"/>
    <w:rsid w:val="00594404"/>
    <w:rsid w:val="0060583D"/>
    <w:rsid w:val="006424C4"/>
    <w:rsid w:val="006A2002"/>
    <w:rsid w:val="006F3636"/>
    <w:rsid w:val="0071134B"/>
    <w:rsid w:val="007B127E"/>
    <w:rsid w:val="008F46DC"/>
    <w:rsid w:val="00915DA6"/>
    <w:rsid w:val="009663DB"/>
    <w:rsid w:val="00BA239D"/>
    <w:rsid w:val="00BE7CDA"/>
    <w:rsid w:val="00C311BE"/>
    <w:rsid w:val="00CF1809"/>
    <w:rsid w:val="00D90AE2"/>
    <w:rsid w:val="00DB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 w:type="paragraph" w:styleId="NormalWeb">
    <w:name w:val="Normal (Web)"/>
    <w:basedOn w:val="Normal"/>
    <w:uiPriority w:val="99"/>
    <w:semiHidden/>
    <w:unhideWhenUsed/>
    <w:rsid w:val="007B127E"/>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 w:type="paragraph" w:styleId="NormalWeb">
    <w:name w:val="Normal (Web)"/>
    <w:basedOn w:val="Normal"/>
    <w:uiPriority w:val="99"/>
    <w:semiHidden/>
    <w:unhideWhenUsed/>
    <w:rsid w:val="007B12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69337-A530-45BA-BC7D-D2D71B9E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2016-08-23T18:28:00Z</dcterms:created>
  <dcterms:modified xsi:type="dcterms:W3CDTF">2016-08-23T18:28:00Z</dcterms:modified>
</cp:coreProperties>
</file>