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EC4" w:rsidRPr="001D7EC4" w:rsidRDefault="001D7EC4" w:rsidP="001D7EC4">
      <w:pPr>
        <w:pStyle w:val="NoSpacing"/>
        <w:rPr>
          <w:rFonts w:eastAsia="Times New Roman"/>
          <w:sz w:val="24"/>
          <w:szCs w:val="24"/>
        </w:rPr>
      </w:pPr>
      <w:r w:rsidRPr="001D7EC4">
        <w:rPr>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D7EC4" w:rsidRDefault="001D7EC4" w:rsidP="001D7EC4">
      <w:pPr>
        <w:pStyle w:val="NoSpacing"/>
        <w:rPr>
          <w:rFonts w:eastAsia="Times New Roman"/>
          <w:sz w:val="24"/>
          <w:szCs w:val="24"/>
        </w:rPr>
      </w:pPr>
    </w:p>
    <w:p w:rsidR="001D7EC4" w:rsidRPr="00193AC5" w:rsidRDefault="00270E4E" w:rsidP="001D7EC4">
      <w:pPr>
        <w:pStyle w:val="NoSpacing"/>
        <w:jc w:val="center"/>
        <w:rPr>
          <w:rFonts w:eastAsia="Times New Roman"/>
          <w:b/>
          <w:sz w:val="24"/>
          <w:szCs w:val="24"/>
        </w:rPr>
      </w:pPr>
      <w:r w:rsidRPr="00193AC5">
        <w:rPr>
          <w:rFonts w:eastAsia="Times New Roman"/>
          <w:b/>
          <w:sz w:val="24"/>
          <w:szCs w:val="24"/>
        </w:rPr>
        <w:t>History</w:t>
      </w:r>
      <w:r w:rsidR="00F736D9" w:rsidRPr="00193AC5">
        <w:rPr>
          <w:rFonts w:eastAsia="Times New Roman"/>
          <w:b/>
          <w:sz w:val="24"/>
          <w:szCs w:val="24"/>
        </w:rPr>
        <w:t xml:space="preserve"> </w:t>
      </w:r>
      <w:r w:rsidRPr="00193AC5">
        <w:rPr>
          <w:rFonts w:eastAsia="Times New Roman"/>
          <w:b/>
          <w:sz w:val="24"/>
          <w:szCs w:val="24"/>
        </w:rPr>
        <w:t>103</w:t>
      </w:r>
    </w:p>
    <w:p w:rsidR="001D7EC4" w:rsidRPr="00193AC5" w:rsidRDefault="00270E4E" w:rsidP="001D7EC4">
      <w:pPr>
        <w:pStyle w:val="NoSpacing"/>
        <w:jc w:val="center"/>
        <w:rPr>
          <w:rFonts w:eastAsia="Times New Roman"/>
          <w:b/>
          <w:sz w:val="24"/>
          <w:szCs w:val="24"/>
        </w:rPr>
      </w:pPr>
      <w:r w:rsidRPr="00193AC5">
        <w:rPr>
          <w:rStyle w:val="Strong"/>
          <w:rFonts w:cs="Arial"/>
          <w:color w:val="000000"/>
          <w:sz w:val="24"/>
          <w:szCs w:val="24"/>
          <w:shd w:val="clear" w:color="auto" w:fill="FFFFFF"/>
        </w:rPr>
        <w:t>INTRODUCTION TO SOUTH ASIAN HISTORY</w:t>
      </w:r>
    </w:p>
    <w:p w:rsidR="001D7EC4" w:rsidRPr="00193AC5" w:rsidRDefault="001D7EC4" w:rsidP="001D7EC4">
      <w:pPr>
        <w:pStyle w:val="NoSpacing"/>
        <w:jc w:val="center"/>
        <w:rPr>
          <w:rFonts w:eastAsia="Times New Roman"/>
          <w:sz w:val="24"/>
          <w:szCs w:val="24"/>
        </w:rPr>
      </w:pPr>
    </w:p>
    <w:p w:rsidR="001D7EC4" w:rsidRPr="00193AC5" w:rsidRDefault="001D7EC4" w:rsidP="001D7EC4">
      <w:pPr>
        <w:pStyle w:val="NoSpacing"/>
        <w:rPr>
          <w:rFonts w:cs="Times New Roman"/>
          <w:b/>
          <w:sz w:val="24"/>
          <w:szCs w:val="24"/>
        </w:rPr>
      </w:pPr>
      <w:r w:rsidRPr="00193AC5">
        <w:rPr>
          <w:rFonts w:cs="Times New Roman"/>
          <w:b/>
          <w:sz w:val="24"/>
          <w:szCs w:val="24"/>
        </w:rPr>
        <w:t>BULLETIN INFORMATION</w:t>
      </w:r>
    </w:p>
    <w:p w:rsidR="001D7EC4" w:rsidRPr="00193AC5" w:rsidRDefault="00270E4E" w:rsidP="001D7EC4">
      <w:pPr>
        <w:pStyle w:val="NoSpacing"/>
        <w:rPr>
          <w:rFonts w:eastAsia="Times New Roman"/>
          <w:sz w:val="24"/>
          <w:szCs w:val="24"/>
        </w:rPr>
      </w:pPr>
      <w:r w:rsidRPr="00193AC5">
        <w:rPr>
          <w:rFonts w:eastAsia="Times New Roman"/>
          <w:sz w:val="24"/>
          <w:szCs w:val="24"/>
        </w:rPr>
        <w:t>HIST</w:t>
      </w:r>
      <w:r w:rsidR="00F736D9" w:rsidRPr="00193AC5">
        <w:rPr>
          <w:rFonts w:eastAsia="Times New Roman"/>
          <w:sz w:val="24"/>
          <w:szCs w:val="24"/>
        </w:rPr>
        <w:t xml:space="preserve"> </w:t>
      </w:r>
      <w:r w:rsidRPr="00193AC5">
        <w:rPr>
          <w:rFonts w:eastAsia="Times New Roman"/>
          <w:sz w:val="24"/>
          <w:szCs w:val="24"/>
        </w:rPr>
        <w:t>103</w:t>
      </w:r>
      <w:r w:rsidR="001D7EC4" w:rsidRPr="00193AC5">
        <w:rPr>
          <w:rFonts w:eastAsia="Times New Roman"/>
          <w:sz w:val="24"/>
          <w:szCs w:val="24"/>
        </w:rPr>
        <w:t> </w:t>
      </w:r>
      <w:r w:rsidR="00F736D9" w:rsidRPr="00193AC5">
        <w:rPr>
          <w:rFonts w:eastAsia="Times New Roman"/>
          <w:sz w:val="24"/>
          <w:szCs w:val="24"/>
        </w:rPr>
        <w:t>–</w:t>
      </w:r>
      <w:r w:rsidR="001D7EC4" w:rsidRPr="00193AC5">
        <w:rPr>
          <w:rFonts w:eastAsia="Times New Roman"/>
          <w:sz w:val="24"/>
          <w:szCs w:val="24"/>
        </w:rPr>
        <w:t> </w:t>
      </w:r>
      <w:r w:rsidRPr="00193AC5">
        <w:rPr>
          <w:color w:val="000000"/>
          <w:sz w:val="24"/>
          <w:szCs w:val="24"/>
          <w:shd w:val="clear" w:color="auto" w:fill="FFFFFF"/>
        </w:rPr>
        <w:t>Introduction to South Asian History</w:t>
      </w:r>
      <w:r w:rsidRPr="00193AC5">
        <w:rPr>
          <w:rFonts w:eastAsia="Times New Roman"/>
          <w:sz w:val="24"/>
          <w:szCs w:val="24"/>
        </w:rPr>
        <w:t xml:space="preserve"> </w:t>
      </w:r>
      <w:r w:rsidR="001D7EC4" w:rsidRPr="00193AC5">
        <w:rPr>
          <w:rFonts w:eastAsia="Times New Roman"/>
          <w:sz w:val="24"/>
          <w:szCs w:val="24"/>
        </w:rPr>
        <w:t>(3 credit hours)</w:t>
      </w:r>
    </w:p>
    <w:p w:rsidR="00F736D9" w:rsidRPr="00193AC5" w:rsidRDefault="00F736D9" w:rsidP="001D7EC4">
      <w:pPr>
        <w:pStyle w:val="NoSpacing"/>
        <w:rPr>
          <w:rFonts w:eastAsia="Times New Roman"/>
          <w:sz w:val="24"/>
          <w:szCs w:val="24"/>
        </w:rPr>
      </w:pPr>
    </w:p>
    <w:p w:rsidR="001D7EC4" w:rsidRPr="00193AC5" w:rsidRDefault="001D7EC4" w:rsidP="001D7EC4">
      <w:pPr>
        <w:pStyle w:val="NoSpacing"/>
        <w:rPr>
          <w:rFonts w:cs="Times New Roman"/>
          <w:b/>
          <w:sz w:val="24"/>
          <w:szCs w:val="24"/>
        </w:rPr>
      </w:pPr>
      <w:r w:rsidRPr="00193AC5">
        <w:rPr>
          <w:rFonts w:cs="Times New Roman"/>
          <w:b/>
          <w:sz w:val="24"/>
          <w:szCs w:val="24"/>
        </w:rPr>
        <w:t>Course Description:</w:t>
      </w:r>
    </w:p>
    <w:p w:rsidR="00F736D9" w:rsidRPr="00193AC5" w:rsidRDefault="00270E4E" w:rsidP="001D7EC4">
      <w:pPr>
        <w:pStyle w:val="NoSpacing"/>
        <w:rPr>
          <w:rFonts w:cs="Arial"/>
          <w:color w:val="000000"/>
          <w:sz w:val="24"/>
          <w:szCs w:val="24"/>
          <w:shd w:val="clear" w:color="auto" w:fill="FFFFFF"/>
        </w:rPr>
      </w:pPr>
      <w:r w:rsidRPr="00193AC5">
        <w:rPr>
          <w:color w:val="000000"/>
          <w:sz w:val="24"/>
          <w:szCs w:val="24"/>
          <w:shd w:val="clear" w:color="auto" w:fill="FFFFFF"/>
        </w:rPr>
        <w:t>Political, cultural, and economic forces that have conditioned the development of institutions and ideas in South Asia.</w:t>
      </w:r>
    </w:p>
    <w:p w:rsidR="001D7EC4" w:rsidRPr="00193AC5" w:rsidRDefault="001D7EC4" w:rsidP="001D7EC4">
      <w:pPr>
        <w:pStyle w:val="NoSpacing"/>
        <w:rPr>
          <w:rFonts w:eastAsia="Times New Roman"/>
          <w:sz w:val="24"/>
          <w:szCs w:val="24"/>
        </w:rPr>
      </w:pPr>
      <w:r w:rsidRPr="00193AC5">
        <w:rPr>
          <w:rFonts w:eastAsia="Times New Roman"/>
          <w:sz w:val="24"/>
          <w:szCs w:val="24"/>
        </w:rPr>
        <w:t> </w:t>
      </w:r>
    </w:p>
    <w:p w:rsidR="001D7EC4" w:rsidRPr="00193AC5" w:rsidRDefault="001D7EC4" w:rsidP="001D7EC4">
      <w:pPr>
        <w:pStyle w:val="NoSpacing"/>
        <w:rPr>
          <w:rFonts w:cs="Times New Roman"/>
          <w:sz w:val="24"/>
          <w:szCs w:val="24"/>
        </w:rPr>
      </w:pPr>
      <w:r w:rsidRPr="00193AC5">
        <w:rPr>
          <w:rFonts w:cs="Times New Roman"/>
          <w:b/>
          <w:sz w:val="24"/>
          <w:szCs w:val="24"/>
        </w:rPr>
        <w:t>SAMPLE COURSE OVERVIEW</w:t>
      </w:r>
      <w:r w:rsidRPr="00193AC5">
        <w:rPr>
          <w:rFonts w:cs="Times New Roman"/>
          <w:sz w:val="24"/>
          <w:szCs w:val="24"/>
        </w:rPr>
        <w:t xml:space="preserve"> </w:t>
      </w:r>
    </w:p>
    <w:p w:rsidR="00270E4E" w:rsidRPr="00270E4E" w:rsidRDefault="00270E4E" w:rsidP="00270E4E">
      <w:pPr>
        <w:shd w:val="clear" w:color="auto" w:fill="FFFFFF"/>
        <w:spacing w:before="100" w:beforeAutospacing="1" w:after="100" w:afterAutospacing="1" w:line="240" w:lineRule="auto"/>
        <w:rPr>
          <w:rFonts w:eastAsia="Times New Roman" w:cs="Arial"/>
          <w:color w:val="000000"/>
          <w:sz w:val="24"/>
          <w:szCs w:val="24"/>
        </w:rPr>
      </w:pPr>
      <w:r w:rsidRPr="00270E4E">
        <w:rPr>
          <w:rFonts w:eastAsia="Times New Roman" w:cs="Arial"/>
          <w:color w:val="000000"/>
          <w:sz w:val="24"/>
          <w:szCs w:val="24"/>
        </w:rPr>
        <w:t>Today home to approximately 1.7 billion people, South Asia is one of the most socially, geographically, culturally, and religiously diverse places on the planet. This course introduces students to the history of modern South Asia, beginning in the Mughal era and ending with consideration of the modern nation-states that make up the region, particularly India, Pakistan, and Bangladesh. This course incorporates a substantial amount of primary sources. Those sources will be used to raise and discuss questions about particular historical actors and developments.</w:t>
      </w:r>
    </w:p>
    <w:p w:rsidR="001D7EC4" w:rsidRPr="00193AC5" w:rsidRDefault="00270E4E" w:rsidP="00270E4E">
      <w:pPr>
        <w:shd w:val="clear" w:color="auto" w:fill="FFFFFF"/>
        <w:spacing w:before="100" w:beforeAutospacing="1" w:after="100" w:afterAutospacing="1" w:line="240" w:lineRule="auto"/>
        <w:rPr>
          <w:rFonts w:cs="Times New Roman"/>
          <w:sz w:val="24"/>
          <w:szCs w:val="24"/>
        </w:rPr>
      </w:pPr>
      <w:r w:rsidRPr="00193AC5">
        <w:rPr>
          <w:rFonts w:cs="Times New Roman"/>
          <w:b/>
          <w:sz w:val="24"/>
          <w:szCs w:val="24"/>
        </w:rPr>
        <w:t>I</w:t>
      </w:r>
      <w:r w:rsidR="001D7EC4" w:rsidRPr="00193AC5">
        <w:rPr>
          <w:rFonts w:cs="Times New Roman"/>
          <w:b/>
          <w:sz w:val="24"/>
          <w:szCs w:val="24"/>
        </w:rPr>
        <w:t>TEMIZED LEARNING OUTCOMES</w:t>
      </w:r>
      <w:r w:rsidR="001D7EC4" w:rsidRPr="00193AC5">
        <w:rPr>
          <w:rFonts w:cs="Times New Roman"/>
          <w:sz w:val="24"/>
          <w:szCs w:val="24"/>
        </w:rPr>
        <w:t xml:space="preserve"> </w:t>
      </w:r>
    </w:p>
    <w:p w:rsidR="001D7EC4" w:rsidRPr="00193AC5" w:rsidRDefault="001D7EC4" w:rsidP="001D7EC4">
      <w:pPr>
        <w:pStyle w:val="NoSpacing"/>
        <w:rPr>
          <w:rFonts w:cs="Times New Roman"/>
          <w:b/>
          <w:bCs/>
          <w:sz w:val="24"/>
          <w:szCs w:val="24"/>
          <w:u w:val="single"/>
        </w:rPr>
      </w:pPr>
      <w:r w:rsidRPr="00193AC5">
        <w:rPr>
          <w:rFonts w:cs="Times New Roman"/>
          <w:b/>
          <w:bCs/>
          <w:sz w:val="24"/>
          <w:szCs w:val="24"/>
          <w:u w:val="single"/>
        </w:rPr>
        <w:t xml:space="preserve">Upon successful completion of </w:t>
      </w:r>
      <w:r w:rsidR="00270E4E" w:rsidRPr="00193AC5">
        <w:rPr>
          <w:rFonts w:cs="Times New Roman"/>
          <w:b/>
          <w:bCs/>
          <w:sz w:val="24"/>
          <w:szCs w:val="24"/>
          <w:u w:val="single"/>
        </w:rPr>
        <w:t>History</w:t>
      </w:r>
      <w:r w:rsidR="00F736D9" w:rsidRPr="00193AC5">
        <w:rPr>
          <w:rFonts w:cs="Times New Roman"/>
          <w:b/>
          <w:bCs/>
          <w:sz w:val="24"/>
          <w:szCs w:val="24"/>
          <w:u w:val="single"/>
        </w:rPr>
        <w:t xml:space="preserve"> </w:t>
      </w:r>
      <w:r w:rsidR="00270E4E" w:rsidRPr="00193AC5">
        <w:rPr>
          <w:rFonts w:cs="Times New Roman"/>
          <w:b/>
          <w:bCs/>
          <w:sz w:val="24"/>
          <w:szCs w:val="24"/>
          <w:u w:val="single"/>
        </w:rPr>
        <w:t>103</w:t>
      </w:r>
      <w:r w:rsidRPr="00193AC5">
        <w:rPr>
          <w:rFonts w:cs="Times New Roman"/>
          <w:b/>
          <w:bCs/>
          <w:sz w:val="24"/>
          <w:szCs w:val="24"/>
          <w:u w:val="single"/>
        </w:rPr>
        <w:t>, students will be able to:</w:t>
      </w:r>
    </w:p>
    <w:p w:rsidR="00270E4E" w:rsidRPr="00193AC5" w:rsidRDefault="00270E4E" w:rsidP="00270E4E">
      <w:pPr>
        <w:pStyle w:val="NoSpacing"/>
        <w:numPr>
          <w:ilvl w:val="0"/>
          <w:numId w:val="17"/>
        </w:numPr>
        <w:rPr>
          <w:rFonts w:eastAsia="Times New Roman" w:cs="Arial"/>
          <w:color w:val="000000"/>
          <w:sz w:val="24"/>
          <w:szCs w:val="24"/>
        </w:rPr>
      </w:pPr>
      <w:r w:rsidRPr="00193AC5">
        <w:rPr>
          <w:rFonts w:eastAsia="Times New Roman" w:cs="Arial"/>
          <w:color w:val="000000"/>
          <w:sz w:val="24"/>
          <w:szCs w:val="24"/>
        </w:rPr>
        <w:t>Demonstrate principles of historical thinking to understand human societies, specifically through an introduction to South Asian civilization.</w:t>
      </w:r>
    </w:p>
    <w:p w:rsidR="00270E4E" w:rsidRPr="00193AC5" w:rsidRDefault="00270E4E" w:rsidP="00270E4E">
      <w:pPr>
        <w:pStyle w:val="NoSpacing"/>
        <w:numPr>
          <w:ilvl w:val="0"/>
          <w:numId w:val="17"/>
        </w:numPr>
        <w:rPr>
          <w:rFonts w:eastAsia="Times New Roman" w:cs="Arial"/>
          <w:color w:val="000000"/>
          <w:sz w:val="24"/>
          <w:szCs w:val="24"/>
        </w:rPr>
      </w:pPr>
      <w:r w:rsidRPr="00193AC5">
        <w:rPr>
          <w:rFonts w:eastAsia="Times New Roman" w:cs="Arial"/>
          <w:color w:val="000000"/>
          <w:sz w:val="24"/>
          <w:szCs w:val="24"/>
        </w:rPr>
        <w:t>Define and summarize major events, developments, and themes of South Asian history.</w:t>
      </w:r>
    </w:p>
    <w:p w:rsidR="00270E4E" w:rsidRPr="00193AC5" w:rsidRDefault="00270E4E" w:rsidP="00270E4E">
      <w:pPr>
        <w:pStyle w:val="NoSpacing"/>
        <w:numPr>
          <w:ilvl w:val="0"/>
          <w:numId w:val="17"/>
        </w:numPr>
        <w:rPr>
          <w:rFonts w:eastAsia="Times New Roman" w:cs="Arial"/>
          <w:color w:val="000000"/>
          <w:sz w:val="24"/>
          <w:szCs w:val="24"/>
        </w:rPr>
      </w:pPr>
      <w:r w:rsidRPr="00193AC5">
        <w:rPr>
          <w:rFonts w:eastAsia="Times New Roman" w:cs="Arial"/>
          <w:color w:val="000000"/>
          <w:sz w:val="24"/>
          <w:szCs w:val="24"/>
        </w:rPr>
        <w:t>Evaluate significant themes, issues, or eras in South Asian history.</w:t>
      </w:r>
    </w:p>
    <w:p w:rsidR="00270E4E" w:rsidRPr="00193AC5" w:rsidRDefault="00270E4E" w:rsidP="00270E4E">
      <w:pPr>
        <w:pStyle w:val="NoSpacing"/>
        <w:numPr>
          <w:ilvl w:val="0"/>
          <w:numId w:val="17"/>
        </w:numPr>
        <w:rPr>
          <w:rFonts w:eastAsia="Times New Roman" w:cs="Arial"/>
          <w:color w:val="000000"/>
          <w:sz w:val="24"/>
          <w:szCs w:val="24"/>
        </w:rPr>
      </w:pPr>
      <w:r w:rsidRPr="00193AC5">
        <w:rPr>
          <w:rFonts w:eastAsia="Times New Roman" w:cs="Arial"/>
          <w:color w:val="000000"/>
          <w:sz w:val="24"/>
          <w:szCs w:val="24"/>
        </w:rPr>
        <w:t>Demonstrate basic skills in the comprehension and analysis of selected sources and their relevance in the context of historical knowledge.</w:t>
      </w:r>
    </w:p>
    <w:p w:rsidR="00270E4E" w:rsidRPr="00193AC5" w:rsidRDefault="00270E4E" w:rsidP="00270E4E">
      <w:pPr>
        <w:pStyle w:val="NoSpacing"/>
        <w:numPr>
          <w:ilvl w:val="0"/>
          <w:numId w:val="17"/>
        </w:numPr>
        <w:rPr>
          <w:rFonts w:eastAsia="Times New Roman" w:cs="Arial"/>
          <w:color w:val="000000"/>
          <w:sz w:val="24"/>
          <w:szCs w:val="24"/>
        </w:rPr>
      </w:pPr>
      <w:r w:rsidRPr="00193AC5">
        <w:rPr>
          <w:rFonts w:eastAsia="Times New Roman" w:cs="Arial"/>
          <w:color w:val="000000"/>
          <w:sz w:val="24"/>
          <w:szCs w:val="24"/>
        </w:rPr>
        <w:t>Develop interpretive historical arguments drawing on primary and/or secondary sources.</w:t>
      </w:r>
    </w:p>
    <w:p w:rsidR="00270E4E" w:rsidRPr="00193AC5" w:rsidRDefault="00270E4E" w:rsidP="00270E4E">
      <w:pPr>
        <w:pStyle w:val="NoSpacing"/>
        <w:numPr>
          <w:ilvl w:val="0"/>
          <w:numId w:val="17"/>
        </w:numPr>
        <w:rPr>
          <w:rFonts w:eastAsia="Times New Roman" w:cs="Arial"/>
          <w:color w:val="000000"/>
          <w:sz w:val="24"/>
          <w:szCs w:val="24"/>
        </w:rPr>
      </w:pPr>
      <w:r w:rsidRPr="00193AC5">
        <w:rPr>
          <w:rFonts w:eastAsia="Times New Roman" w:cs="Arial"/>
          <w:color w:val="000000"/>
          <w:sz w:val="24"/>
          <w:szCs w:val="24"/>
        </w:rPr>
        <w:t>Recognize the differences between original historical source material (primary sources) and later scholarly interpretations of those sources (secondary sources.</w:t>
      </w:r>
    </w:p>
    <w:p w:rsidR="00F736D9" w:rsidRPr="00193AC5" w:rsidRDefault="00F736D9" w:rsidP="001D7EC4">
      <w:pPr>
        <w:pStyle w:val="NoSpacing"/>
        <w:rPr>
          <w:rFonts w:eastAsia="Times New Roman"/>
          <w:sz w:val="24"/>
          <w:szCs w:val="24"/>
        </w:rPr>
      </w:pPr>
    </w:p>
    <w:p w:rsidR="001D7EC4" w:rsidRPr="00193AC5" w:rsidRDefault="001D7EC4" w:rsidP="001D7EC4">
      <w:pPr>
        <w:pStyle w:val="NoSpacing"/>
        <w:rPr>
          <w:rFonts w:eastAsia="Times New Roman"/>
          <w:sz w:val="24"/>
          <w:szCs w:val="24"/>
        </w:rPr>
      </w:pPr>
    </w:p>
    <w:p w:rsidR="001D7EC4" w:rsidRPr="00193AC5" w:rsidRDefault="001D7EC4" w:rsidP="001D7EC4">
      <w:pPr>
        <w:pStyle w:val="NoSpacing"/>
        <w:rPr>
          <w:rFonts w:cs="Times New Roman"/>
          <w:sz w:val="24"/>
          <w:szCs w:val="24"/>
        </w:rPr>
      </w:pPr>
      <w:r w:rsidRPr="00193AC5">
        <w:rPr>
          <w:rFonts w:cs="Times New Roman"/>
          <w:b/>
          <w:bCs/>
          <w:sz w:val="24"/>
          <w:szCs w:val="24"/>
        </w:rPr>
        <w:t>SAMPLE REQUIRED TEXTS/SUGGESTED READINGS/MATERIALS</w:t>
      </w:r>
    </w:p>
    <w:p w:rsidR="00270E4E" w:rsidRPr="00193AC5" w:rsidRDefault="00270E4E" w:rsidP="00270E4E">
      <w:pPr>
        <w:pStyle w:val="NoSpacing"/>
        <w:rPr>
          <w:rFonts w:cs="Arial"/>
          <w:color w:val="000000"/>
          <w:sz w:val="24"/>
          <w:szCs w:val="24"/>
          <w:shd w:val="clear" w:color="auto" w:fill="FFFFFF"/>
        </w:rPr>
      </w:pPr>
      <w:proofErr w:type="spellStart"/>
      <w:r w:rsidRPr="00193AC5">
        <w:rPr>
          <w:rFonts w:cs="Arial"/>
          <w:color w:val="000000"/>
          <w:sz w:val="24"/>
          <w:szCs w:val="24"/>
          <w:shd w:val="clear" w:color="auto" w:fill="FFFFFF"/>
        </w:rPr>
        <w:t>Sugata</w:t>
      </w:r>
      <w:proofErr w:type="spellEnd"/>
      <w:r w:rsidRPr="00193AC5">
        <w:rPr>
          <w:rFonts w:cs="Arial"/>
          <w:color w:val="000000"/>
          <w:sz w:val="24"/>
          <w:szCs w:val="24"/>
          <w:shd w:val="clear" w:color="auto" w:fill="FFFFFF"/>
        </w:rPr>
        <w:t xml:space="preserve"> Bose and Ayesha Jalal. </w:t>
      </w:r>
      <w:r w:rsidRPr="00193AC5">
        <w:rPr>
          <w:rFonts w:cs="Arial"/>
          <w:i/>
          <w:iCs/>
          <w:color w:val="000000"/>
          <w:sz w:val="24"/>
          <w:szCs w:val="24"/>
          <w:shd w:val="clear" w:color="auto" w:fill="FFFFFF"/>
        </w:rPr>
        <w:t>Modern South Asia: History, Culture, and Political Economy, 3</w:t>
      </w:r>
      <w:r w:rsidRPr="00193AC5">
        <w:rPr>
          <w:rFonts w:cs="Arial"/>
          <w:i/>
          <w:iCs/>
          <w:color w:val="000000"/>
          <w:sz w:val="24"/>
          <w:szCs w:val="24"/>
          <w:shd w:val="clear" w:color="auto" w:fill="FFFFFF"/>
          <w:vertAlign w:val="superscript"/>
        </w:rPr>
        <w:t>rd</w:t>
      </w:r>
      <w:r w:rsidRPr="00193AC5">
        <w:rPr>
          <w:rFonts w:cs="Arial"/>
          <w:i/>
          <w:iCs/>
          <w:color w:val="000000"/>
          <w:sz w:val="24"/>
          <w:szCs w:val="24"/>
          <w:shd w:val="clear" w:color="auto" w:fill="FFFFFF"/>
        </w:rPr>
        <w:t> Edition.</w:t>
      </w:r>
      <w:r w:rsidRPr="00193AC5">
        <w:rPr>
          <w:rFonts w:cs="Arial"/>
          <w:color w:val="000000"/>
          <w:sz w:val="24"/>
          <w:szCs w:val="24"/>
          <w:shd w:val="clear" w:color="auto" w:fill="FFFFFF"/>
        </w:rPr>
        <w:t> London: Routledge, 2011.</w:t>
      </w:r>
    </w:p>
    <w:p w:rsidR="00270E4E" w:rsidRPr="00193AC5" w:rsidRDefault="00270E4E" w:rsidP="00270E4E">
      <w:pPr>
        <w:pStyle w:val="NoSpacing"/>
        <w:rPr>
          <w:rFonts w:cs="Arial"/>
          <w:color w:val="000000"/>
          <w:sz w:val="24"/>
          <w:szCs w:val="24"/>
          <w:shd w:val="clear" w:color="auto" w:fill="FFFFFF"/>
        </w:rPr>
      </w:pPr>
      <w:r w:rsidRPr="00193AC5">
        <w:rPr>
          <w:rFonts w:cs="Arial"/>
          <w:color w:val="000000"/>
          <w:sz w:val="24"/>
          <w:szCs w:val="24"/>
          <w:shd w:val="clear" w:color="auto" w:fill="FFFFFF"/>
        </w:rPr>
        <w:t xml:space="preserve">Ramachandra </w:t>
      </w:r>
      <w:proofErr w:type="spellStart"/>
      <w:r w:rsidRPr="00193AC5">
        <w:rPr>
          <w:rFonts w:cs="Arial"/>
          <w:color w:val="000000"/>
          <w:sz w:val="24"/>
          <w:szCs w:val="24"/>
          <w:shd w:val="clear" w:color="auto" w:fill="FFFFFF"/>
        </w:rPr>
        <w:t>Guha</w:t>
      </w:r>
      <w:proofErr w:type="spellEnd"/>
      <w:r w:rsidRPr="00193AC5">
        <w:rPr>
          <w:rFonts w:cs="Arial"/>
          <w:color w:val="000000"/>
          <w:sz w:val="24"/>
          <w:szCs w:val="24"/>
          <w:shd w:val="clear" w:color="auto" w:fill="FFFFFF"/>
        </w:rPr>
        <w:t>. </w:t>
      </w:r>
      <w:r w:rsidRPr="00193AC5">
        <w:rPr>
          <w:rFonts w:cs="Arial"/>
          <w:i/>
          <w:iCs/>
          <w:color w:val="000000"/>
          <w:sz w:val="24"/>
          <w:szCs w:val="24"/>
          <w:shd w:val="clear" w:color="auto" w:fill="FFFFFF"/>
        </w:rPr>
        <w:t>India After Gandhi: History of the World’s Largest Democracy.</w:t>
      </w:r>
      <w:r w:rsidRPr="00193AC5">
        <w:rPr>
          <w:rFonts w:cs="Arial"/>
          <w:color w:val="000000"/>
          <w:sz w:val="24"/>
          <w:szCs w:val="24"/>
          <w:shd w:val="clear" w:color="auto" w:fill="FFFFFF"/>
        </w:rPr>
        <w:t> New York: Harper’s, 2008.</w:t>
      </w:r>
    </w:p>
    <w:p w:rsidR="00270E4E" w:rsidRPr="00193AC5" w:rsidRDefault="00270E4E" w:rsidP="00270E4E">
      <w:pPr>
        <w:pStyle w:val="NoSpacing"/>
        <w:rPr>
          <w:rFonts w:cs="Arial"/>
          <w:color w:val="000000"/>
          <w:sz w:val="24"/>
          <w:szCs w:val="24"/>
          <w:shd w:val="clear" w:color="auto" w:fill="FFFFFF"/>
        </w:rPr>
      </w:pPr>
      <w:r w:rsidRPr="00193AC5">
        <w:rPr>
          <w:rFonts w:cs="Arial"/>
          <w:color w:val="000000"/>
          <w:sz w:val="24"/>
          <w:szCs w:val="24"/>
          <w:shd w:val="clear" w:color="auto" w:fill="FFFFFF"/>
        </w:rPr>
        <w:t>Other required readings are available on Blackboard.</w:t>
      </w:r>
    </w:p>
    <w:p w:rsidR="001D7EC4" w:rsidRPr="00193AC5" w:rsidRDefault="001D7EC4" w:rsidP="001D7EC4">
      <w:pPr>
        <w:pStyle w:val="NoSpacing"/>
        <w:rPr>
          <w:rFonts w:eastAsia="Times New Roman"/>
          <w:sz w:val="24"/>
          <w:szCs w:val="24"/>
        </w:rPr>
      </w:pPr>
      <w:r w:rsidRPr="00193AC5">
        <w:rPr>
          <w:rFonts w:eastAsia="Times New Roman"/>
          <w:sz w:val="24"/>
          <w:szCs w:val="24"/>
        </w:rPr>
        <w:t> </w:t>
      </w:r>
    </w:p>
    <w:p w:rsidR="00270E4E" w:rsidRPr="00270E4E" w:rsidRDefault="001D7EC4" w:rsidP="00270E4E">
      <w:pPr>
        <w:pStyle w:val="NoSpacing"/>
        <w:contextualSpacing/>
        <w:rPr>
          <w:rFonts w:eastAsia="Times New Roman" w:cs="Arial"/>
          <w:color w:val="000000"/>
          <w:sz w:val="24"/>
          <w:szCs w:val="24"/>
        </w:rPr>
      </w:pPr>
      <w:r w:rsidRPr="00193AC5">
        <w:rPr>
          <w:rFonts w:cs="Times New Roman"/>
          <w:b/>
          <w:sz w:val="24"/>
          <w:szCs w:val="24"/>
        </w:rPr>
        <w:t>SAMPLE ASSIGNMENTS AND/OR EXAMS</w:t>
      </w:r>
      <w:r w:rsidRPr="00193AC5">
        <w:rPr>
          <w:rFonts w:cs="Times New Roman"/>
          <w:i/>
          <w:iCs/>
          <w:sz w:val="24"/>
          <w:szCs w:val="24"/>
        </w:rPr>
        <w:t xml:space="preserve"> </w:t>
      </w:r>
      <w:r w:rsidR="00270E4E" w:rsidRPr="00270E4E">
        <w:rPr>
          <w:rFonts w:eastAsia="Times New Roman" w:cs="Arial"/>
          <w:color w:val="000000"/>
          <w:sz w:val="24"/>
          <w:szCs w:val="24"/>
        </w:rPr>
        <w:t>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methods and skills to explore primary and secondary historical sources and apply historical methods and frameworks to interpret the past.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Class Participation</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Quizzes</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Reading Responses</w:t>
      </w:r>
    </w:p>
    <w:p w:rsidR="00270E4E" w:rsidRPr="00193AC5" w:rsidRDefault="00270E4E" w:rsidP="00270E4E">
      <w:pPr>
        <w:shd w:val="clear" w:color="auto" w:fill="FFFFFF"/>
        <w:spacing w:after="0" w:line="240" w:lineRule="auto"/>
        <w:ind w:left="720"/>
        <w:contextualSpacing/>
        <w:rPr>
          <w:rFonts w:eastAsia="Times New Roman" w:cs="Arial"/>
          <w:b/>
          <w:bCs/>
          <w:color w:val="000000"/>
          <w:sz w:val="24"/>
          <w:szCs w:val="24"/>
        </w:rPr>
      </w:pPr>
      <w:r w:rsidRPr="00193AC5">
        <w:rPr>
          <w:rFonts w:eastAsia="Times New Roman" w:cs="Arial"/>
          <w:b/>
          <w:bCs/>
          <w:color w:val="000000"/>
          <w:sz w:val="24"/>
          <w:szCs w:val="24"/>
        </w:rPr>
        <w:t>Midterm Exam, Final Exam</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Paper Assignment:</w:t>
      </w:r>
      <w:r w:rsidRPr="00270E4E">
        <w:rPr>
          <w:rFonts w:eastAsia="Times New Roman" w:cs="Arial"/>
          <w:color w:val="000000"/>
          <w:sz w:val="24"/>
          <w:szCs w:val="24"/>
        </w:rPr>
        <w:t xml:space="preserve"> You are responsible for writing a 1500-word paper. In this paper you will be asked to draw on material in this course—both lectures and assigned </w:t>
      </w:r>
      <w:proofErr w:type="spellStart"/>
      <w:r w:rsidRPr="00270E4E">
        <w:rPr>
          <w:rFonts w:eastAsia="Times New Roman" w:cs="Arial"/>
          <w:color w:val="000000"/>
          <w:sz w:val="24"/>
          <w:szCs w:val="24"/>
        </w:rPr>
        <w:t>readngs</w:t>
      </w:r>
      <w:proofErr w:type="spellEnd"/>
      <w:r w:rsidRPr="00270E4E">
        <w:rPr>
          <w:rFonts w:eastAsia="Times New Roman" w:cs="Arial"/>
          <w:color w:val="000000"/>
          <w:sz w:val="24"/>
          <w:szCs w:val="24"/>
        </w:rPr>
        <w:t>—in order to respond to one of four prompts. For your paper, you will need to formulate a thesis and defend it in a cogent, analytical manner, drawing on various sources to back up your arguments. You are required to select your prompt by CLASS 19. The four possible prompts are:</w:t>
      </w:r>
    </w:p>
    <w:p w:rsidR="00270E4E" w:rsidRPr="00270E4E" w:rsidRDefault="00270E4E" w:rsidP="00270E4E">
      <w:pPr>
        <w:numPr>
          <w:ilvl w:val="0"/>
          <w:numId w:val="19"/>
        </w:numPr>
        <w:shd w:val="clear" w:color="auto" w:fill="FFFFFF"/>
        <w:tabs>
          <w:tab w:val="num" w:pos="720"/>
        </w:tabs>
        <w:spacing w:before="100" w:beforeAutospacing="1" w:after="100" w:afterAutospacing="1" w:line="240" w:lineRule="auto"/>
        <w:rPr>
          <w:rFonts w:eastAsia="Times New Roman" w:cs="Arial"/>
          <w:color w:val="000000"/>
          <w:sz w:val="24"/>
          <w:szCs w:val="24"/>
        </w:rPr>
      </w:pPr>
      <w:r w:rsidRPr="00270E4E">
        <w:rPr>
          <w:rFonts w:eastAsia="Times New Roman" w:cs="Arial"/>
          <w:color w:val="000000"/>
          <w:sz w:val="24"/>
          <w:szCs w:val="24"/>
        </w:rPr>
        <w:t>How, and why, did the British in India transform from being merchants to rulers of a territorial empire?</w:t>
      </w:r>
    </w:p>
    <w:p w:rsidR="00270E4E" w:rsidRPr="00270E4E" w:rsidRDefault="00270E4E" w:rsidP="00270E4E">
      <w:pPr>
        <w:numPr>
          <w:ilvl w:val="0"/>
          <w:numId w:val="19"/>
        </w:numPr>
        <w:shd w:val="clear" w:color="auto" w:fill="FFFFFF"/>
        <w:tabs>
          <w:tab w:val="num" w:pos="720"/>
        </w:tabs>
        <w:spacing w:before="100" w:beforeAutospacing="1" w:after="100" w:afterAutospacing="1" w:line="240" w:lineRule="auto"/>
        <w:rPr>
          <w:rFonts w:eastAsia="Times New Roman" w:cs="Arial"/>
          <w:color w:val="000000"/>
          <w:sz w:val="24"/>
          <w:szCs w:val="24"/>
        </w:rPr>
      </w:pPr>
      <w:r w:rsidRPr="00270E4E">
        <w:rPr>
          <w:rFonts w:eastAsia="Times New Roman" w:cs="Arial"/>
          <w:color w:val="000000"/>
          <w:sz w:val="24"/>
          <w:szCs w:val="24"/>
        </w:rPr>
        <w:t xml:space="preserve">In his “Minute on Education” in 1835, Thomas Babington Macaulay supported western education for select group of Indian elites so that this group could “form a class who may be interpreters between us and the millions whom we govern,--a class of persons Indian in blood and </w:t>
      </w:r>
      <w:proofErr w:type="spellStart"/>
      <w:r w:rsidRPr="00270E4E">
        <w:rPr>
          <w:rFonts w:eastAsia="Times New Roman" w:cs="Arial"/>
          <w:color w:val="000000"/>
          <w:sz w:val="24"/>
          <w:szCs w:val="24"/>
        </w:rPr>
        <w:t>colour</w:t>
      </w:r>
      <w:proofErr w:type="spellEnd"/>
      <w:r w:rsidRPr="00270E4E">
        <w:rPr>
          <w:rFonts w:eastAsia="Times New Roman" w:cs="Arial"/>
          <w:color w:val="000000"/>
          <w:sz w:val="24"/>
          <w:szCs w:val="24"/>
        </w:rPr>
        <w:t>, but English in tastes, in opinions, in moral and in intellect.” Was Macaulay’s prediction borne out? How?</w:t>
      </w:r>
    </w:p>
    <w:p w:rsidR="00270E4E" w:rsidRPr="00270E4E" w:rsidRDefault="00270E4E" w:rsidP="00270E4E">
      <w:pPr>
        <w:numPr>
          <w:ilvl w:val="0"/>
          <w:numId w:val="19"/>
        </w:numPr>
        <w:shd w:val="clear" w:color="auto" w:fill="FFFFFF"/>
        <w:tabs>
          <w:tab w:val="num" w:pos="720"/>
        </w:tabs>
        <w:spacing w:before="100" w:beforeAutospacing="1" w:after="100" w:afterAutospacing="1" w:line="240" w:lineRule="auto"/>
        <w:rPr>
          <w:rFonts w:eastAsia="Times New Roman" w:cs="Arial"/>
          <w:color w:val="000000"/>
          <w:sz w:val="24"/>
          <w:szCs w:val="24"/>
        </w:rPr>
      </w:pPr>
      <w:r w:rsidRPr="00270E4E">
        <w:rPr>
          <w:rFonts w:eastAsia="Times New Roman" w:cs="Arial"/>
          <w:color w:val="000000"/>
          <w:sz w:val="24"/>
          <w:szCs w:val="24"/>
        </w:rPr>
        <w:t>How did M.K. Gandhi transform the Indian nationalist movement?</w:t>
      </w:r>
    </w:p>
    <w:p w:rsidR="00270E4E" w:rsidRPr="00270E4E" w:rsidRDefault="00270E4E" w:rsidP="00270E4E">
      <w:pPr>
        <w:numPr>
          <w:ilvl w:val="0"/>
          <w:numId w:val="19"/>
        </w:numPr>
        <w:shd w:val="clear" w:color="auto" w:fill="FFFFFF"/>
        <w:tabs>
          <w:tab w:val="num" w:pos="720"/>
        </w:tabs>
        <w:spacing w:before="100" w:beforeAutospacing="1" w:after="100" w:afterAutospacing="1" w:line="240" w:lineRule="auto"/>
        <w:rPr>
          <w:rFonts w:eastAsia="Times New Roman" w:cs="Arial"/>
          <w:color w:val="000000"/>
          <w:sz w:val="24"/>
          <w:szCs w:val="24"/>
        </w:rPr>
      </w:pPr>
      <w:r w:rsidRPr="00270E4E">
        <w:rPr>
          <w:rFonts w:eastAsia="Times New Roman" w:cs="Arial"/>
          <w:color w:val="000000"/>
          <w:sz w:val="24"/>
          <w:szCs w:val="24"/>
        </w:rPr>
        <w:t>Was Partition in 1947 unavoidable? Identify the key moments in the run-up to Partition that support your argument.</w:t>
      </w:r>
    </w:p>
    <w:p w:rsidR="00270E4E" w:rsidRPr="00270E4E" w:rsidRDefault="00270E4E" w:rsidP="00270E4E">
      <w:pPr>
        <w:shd w:val="clear" w:color="auto" w:fill="FFFFFF"/>
        <w:spacing w:after="0" w:line="240" w:lineRule="auto"/>
        <w:ind w:firstLine="720"/>
        <w:contextualSpacing/>
        <w:rPr>
          <w:rFonts w:eastAsia="Times New Roman" w:cs="Arial"/>
          <w:color w:val="000000"/>
          <w:sz w:val="24"/>
          <w:szCs w:val="24"/>
        </w:rPr>
      </w:pPr>
      <w:r w:rsidRPr="00193AC5">
        <w:rPr>
          <w:rFonts w:eastAsia="Times New Roman" w:cs="Arial"/>
          <w:b/>
          <w:bCs/>
          <w:color w:val="000000"/>
          <w:sz w:val="24"/>
          <w:szCs w:val="24"/>
        </w:rPr>
        <w:t>SAMPLE GRADING SCHEME AND WEIGHTS</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A = 100-90</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B+ = 89-85</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B = 84-80</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C+ = 79-75</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C = 74-70</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D+ = 69-65</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D = 64-60</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F = 59 and below.</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 </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Class Participation—15 percent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Quizzes—5 percent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Reading Responses—20 percent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Midterm Exam—20 percent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Final Exam—20 percent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Paper Assignment—20 percent</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 </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SAMPLE ATTENDANCE POLICY</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See the University of South Carolina attendance policy: </w:t>
      </w:r>
      <w:hyperlink r:id="rId9" w:history="1">
        <w:r w:rsidRPr="00193AC5">
          <w:rPr>
            <w:rFonts w:eastAsia="Times New Roman" w:cs="Arial"/>
            <w:color w:val="0000FF"/>
            <w:sz w:val="24"/>
            <w:szCs w:val="24"/>
            <w:u w:val="single"/>
          </w:rPr>
          <w:t>http://bulletin.sc.edu/content.php?catoid=36&amp;navoid=3738</w:t>
        </w:r>
      </w:hyperlink>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 </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Students are obligated to complete all assigned work promptly, to attend class regularly, and to participate in whatever class discussion may occur. Absence from more than 10 percent of the scheduled class sessions, whether excused or unexcused, is excessive and the instructor may choose to exact a grade penalty for such absences. It is of particular importance that a student who anticipates absences in excess of 10 percent of the scheduled class sessions receives prior approval from the instructor before the last day to change schedule as published in the academic and refund calendars on the registrar’s Web site (http://registrar.sc.edu/).</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 </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193AC5">
        <w:rPr>
          <w:rFonts w:eastAsia="Times New Roman" w:cs="Arial"/>
          <w:b/>
          <w:bCs/>
          <w:color w:val="000000"/>
          <w:sz w:val="24"/>
          <w:szCs w:val="24"/>
        </w:rPr>
        <w:t>ACCOMODATIONS POLICY</w:t>
      </w:r>
    </w:p>
    <w:p w:rsidR="00270E4E" w:rsidRPr="00270E4E" w:rsidRDefault="00270E4E" w:rsidP="00270E4E">
      <w:pPr>
        <w:shd w:val="clear" w:color="auto" w:fill="FFFFFF"/>
        <w:spacing w:after="0" w:line="240" w:lineRule="auto"/>
        <w:ind w:left="720"/>
        <w:contextualSpacing/>
        <w:rPr>
          <w:rFonts w:eastAsia="Times New Roman" w:cs="Arial"/>
          <w:color w:val="000000"/>
          <w:sz w:val="24"/>
          <w:szCs w:val="24"/>
        </w:rPr>
      </w:pPr>
      <w:r w:rsidRPr="00270E4E">
        <w:rPr>
          <w:rFonts w:eastAsia="Times New Roman" w:cs="Arial"/>
          <w:color w:val="000000"/>
          <w:sz w:val="24"/>
          <w:szCs w:val="24"/>
        </w:rPr>
        <w:t>Any student with a documented disability should contact the Office of Student Disability Services at 803-777-6142 to make arrangements for appropriate accommodations.</w:t>
      </w:r>
    </w:p>
    <w:p w:rsidR="001D7EC4" w:rsidRPr="00193AC5" w:rsidRDefault="001D7EC4" w:rsidP="001D7EC4">
      <w:pPr>
        <w:pStyle w:val="NoSpacing"/>
        <w:rPr>
          <w:rFonts w:eastAsia="Times New Roman"/>
          <w:sz w:val="24"/>
          <w:szCs w:val="24"/>
        </w:rPr>
      </w:pPr>
      <w:r w:rsidRPr="00193AC5">
        <w:rPr>
          <w:rFonts w:eastAsia="Times New Roman"/>
          <w:sz w:val="24"/>
          <w:szCs w:val="24"/>
        </w:rPr>
        <w:t> </w:t>
      </w:r>
    </w:p>
    <w:p w:rsidR="00F736D9" w:rsidRPr="00193AC5" w:rsidRDefault="001D7EC4" w:rsidP="001D7EC4">
      <w:pPr>
        <w:pStyle w:val="NoSpacing"/>
        <w:rPr>
          <w:rFonts w:cs="Times New Roman"/>
          <w:sz w:val="24"/>
          <w:szCs w:val="24"/>
        </w:rPr>
      </w:pPr>
      <w:r w:rsidRPr="00193AC5">
        <w:rPr>
          <w:rFonts w:cs="Times New Roman"/>
          <w:b/>
          <w:sz w:val="24"/>
          <w:szCs w:val="24"/>
        </w:rPr>
        <w:t>SAMPLE COURSE OUTLINE WITH TIMELINE OF TOPICS, READINGS/ASSIGNMENTS, EXAMS/PROJECTS</w:t>
      </w: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An Introduction to South Asia</w:t>
      </w:r>
    </w:p>
    <w:p w:rsidR="00270E4E" w:rsidRPr="00193AC5" w:rsidRDefault="00270E4E" w:rsidP="00270E4E">
      <w:pPr>
        <w:pStyle w:val="NoSpacing"/>
        <w:rPr>
          <w:rFonts w:cs="Times New Roman"/>
          <w:sz w:val="24"/>
          <w:szCs w:val="24"/>
        </w:rPr>
      </w:pPr>
      <w:r w:rsidRPr="00193AC5">
        <w:rPr>
          <w:rFonts w:cs="Times New Roman"/>
          <w:sz w:val="24"/>
          <w:szCs w:val="24"/>
        </w:rPr>
        <w:t>CLASS 1: An Overview of South Asia</w:t>
      </w:r>
    </w:p>
    <w:p w:rsidR="00270E4E" w:rsidRPr="00193AC5" w:rsidRDefault="00270E4E" w:rsidP="00270E4E">
      <w:pPr>
        <w:pStyle w:val="NoSpacing"/>
        <w:rPr>
          <w:rFonts w:cs="Times New Roman"/>
          <w:sz w:val="24"/>
          <w:szCs w:val="24"/>
        </w:rPr>
      </w:pPr>
      <w:r w:rsidRPr="00193AC5">
        <w:rPr>
          <w:rFonts w:cs="Times New Roman"/>
          <w:sz w:val="24"/>
          <w:szCs w:val="24"/>
        </w:rPr>
        <w:t>CLASS 2: Myriad Peoples and Faiths: Religions and Cultures of South Asia</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chs</w:t>
      </w:r>
      <w:proofErr w:type="spellEnd"/>
      <w:r w:rsidRPr="00193AC5">
        <w:rPr>
          <w:rFonts w:cs="Times New Roman"/>
          <w:sz w:val="24"/>
          <w:szCs w:val="24"/>
        </w:rPr>
        <w:t>. 1 (“South Asian History: An Introduction”), 2</w:t>
      </w:r>
    </w:p>
    <w:p w:rsidR="00270E4E" w:rsidRPr="00193AC5" w:rsidRDefault="00270E4E" w:rsidP="00270E4E">
      <w:pPr>
        <w:pStyle w:val="NoSpacing"/>
        <w:rPr>
          <w:rFonts w:cs="Times New Roman"/>
          <w:sz w:val="24"/>
          <w:szCs w:val="24"/>
        </w:rPr>
      </w:pPr>
      <w:r w:rsidRPr="00193AC5">
        <w:rPr>
          <w:rFonts w:cs="Times New Roman"/>
          <w:sz w:val="24"/>
          <w:szCs w:val="24"/>
        </w:rPr>
        <w:t>(“Modernity and Antiquity: Interpretations of Ancient India”), &amp; 3 (“Pre-Modern</w:t>
      </w:r>
    </w:p>
    <w:p w:rsidR="00270E4E" w:rsidRPr="00193AC5" w:rsidRDefault="00270E4E" w:rsidP="00270E4E">
      <w:pPr>
        <w:pStyle w:val="NoSpacing"/>
        <w:rPr>
          <w:rFonts w:cs="Times New Roman"/>
          <w:sz w:val="24"/>
          <w:szCs w:val="24"/>
        </w:rPr>
      </w:pPr>
      <w:r w:rsidRPr="00193AC5">
        <w:rPr>
          <w:rFonts w:cs="Times New Roman"/>
          <w:sz w:val="24"/>
          <w:szCs w:val="24"/>
        </w:rPr>
        <w:t>Accommodations of Difference: The Making of Indo-Islamic Cultures”), pp. 1-26</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How do we challenge notions of South Asia as a static, timeless society? How have people of different faiths, cultures, and social backgrounds been accommodated in South Asia, and learn to accommodate others’ differences?</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syncretism, reactions to Vedic Hinduism, Indo-Islamic civilization, multilingualism</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South Asia on the Brink of European Colonization</w:t>
      </w:r>
    </w:p>
    <w:p w:rsidR="00270E4E" w:rsidRPr="00193AC5" w:rsidRDefault="00270E4E" w:rsidP="00270E4E">
      <w:pPr>
        <w:pStyle w:val="NoSpacing"/>
        <w:rPr>
          <w:rFonts w:cs="Times New Roman"/>
          <w:sz w:val="24"/>
          <w:szCs w:val="24"/>
        </w:rPr>
      </w:pPr>
      <w:r w:rsidRPr="00193AC5">
        <w:rPr>
          <w:rFonts w:cs="Times New Roman"/>
          <w:sz w:val="24"/>
          <w:szCs w:val="24"/>
        </w:rPr>
        <w:t>CLASS 3: The Mughal Empire</w:t>
      </w:r>
    </w:p>
    <w:p w:rsidR="00270E4E" w:rsidRPr="00193AC5" w:rsidRDefault="00270E4E" w:rsidP="00270E4E">
      <w:pPr>
        <w:pStyle w:val="NoSpacing"/>
        <w:rPr>
          <w:rFonts w:cs="Times New Roman"/>
          <w:sz w:val="24"/>
          <w:szCs w:val="24"/>
        </w:rPr>
      </w:pPr>
      <w:r w:rsidRPr="00193AC5">
        <w:rPr>
          <w:rFonts w:cs="Times New Roman"/>
          <w:sz w:val="24"/>
          <w:szCs w:val="24"/>
        </w:rPr>
        <w:t>CLASS 4: From European Trade to European Colonization</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Primary Source: Correspondence between Emperor Jahangir and King James I of</w:t>
      </w:r>
    </w:p>
    <w:p w:rsidR="00270E4E" w:rsidRPr="00193AC5" w:rsidRDefault="00270E4E" w:rsidP="00270E4E">
      <w:pPr>
        <w:pStyle w:val="NoSpacing"/>
        <w:rPr>
          <w:rFonts w:cs="Times New Roman"/>
          <w:sz w:val="24"/>
          <w:szCs w:val="24"/>
        </w:rPr>
      </w:pPr>
      <w:r w:rsidRPr="00193AC5">
        <w:rPr>
          <w:rFonts w:cs="Times New Roman"/>
          <w:sz w:val="24"/>
          <w:szCs w:val="24"/>
        </w:rPr>
        <w:t>England, selections</w:t>
      </w:r>
    </w:p>
    <w:p w:rsidR="00270E4E" w:rsidRPr="00193AC5" w:rsidRDefault="00270E4E" w:rsidP="00270E4E">
      <w:pPr>
        <w:pStyle w:val="NoSpacing"/>
        <w:rPr>
          <w:rFonts w:cs="Times New Roman"/>
          <w:sz w:val="24"/>
          <w:szCs w:val="24"/>
        </w:rPr>
      </w:pPr>
      <w:r w:rsidRPr="00193AC5">
        <w:rPr>
          <w:rFonts w:cs="Times New Roman"/>
          <w:sz w:val="24"/>
          <w:szCs w:val="24"/>
        </w:rPr>
        <w:t>Primary Source: François Bernier, “Letter to Monseigneur Colbert Concerning</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Hindoustan</w:t>
      </w:r>
      <w:proofErr w:type="spellEnd"/>
      <w:r w:rsidRPr="00193AC5">
        <w:rPr>
          <w:rFonts w:cs="Times New Roman"/>
          <w:sz w:val="24"/>
          <w:szCs w:val="24"/>
        </w:rPr>
        <w:t>,” selections</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chs</w:t>
      </w:r>
      <w:proofErr w:type="spellEnd"/>
      <w:r w:rsidRPr="00193AC5">
        <w:rPr>
          <w:rFonts w:cs="Times New Roman"/>
          <w:sz w:val="24"/>
          <w:szCs w:val="24"/>
        </w:rPr>
        <w:t>. 4 (“The Mughal Empire: State, Economy, and</w:t>
      </w:r>
    </w:p>
    <w:p w:rsidR="00270E4E" w:rsidRPr="00193AC5" w:rsidRDefault="00270E4E" w:rsidP="00270E4E">
      <w:pPr>
        <w:pStyle w:val="NoSpacing"/>
        <w:rPr>
          <w:rFonts w:cs="Times New Roman"/>
          <w:sz w:val="24"/>
          <w:szCs w:val="24"/>
        </w:rPr>
      </w:pPr>
      <w:r w:rsidRPr="00193AC5">
        <w:rPr>
          <w:rFonts w:cs="Times New Roman"/>
          <w:sz w:val="24"/>
          <w:szCs w:val="24"/>
        </w:rPr>
        <w:t xml:space="preserve">Society”) &amp; 5 (“India </w:t>
      </w:r>
      <w:proofErr w:type="gramStart"/>
      <w:r w:rsidRPr="00193AC5">
        <w:rPr>
          <w:rFonts w:cs="Times New Roman"/>
          <w:sz w:val="24"/>
          <w:szCs w:val="24"/>
        </w:rPr>
        <w:t>Between</w:t>
      </w:r>
      <w:proofErr w:type="gramEnd"/>
      <w:r w:rsidRPr="00193AC5">
        <w:rPr>
          <w:rFonts w:cs="Times New Roman"/>
          <w:sz w:val="24"/>
          <w:szCs w:val="24"/>
        </w:rPr>
        <w:t xml:space="preserve"> Empires: Decline or Decentralization?), pp. 27-44</w:t>
      </w:r>
    </w:p>
    <w:p w:rsidR="00270E4E" w:rsidRPr="00193AC5" w:rsidRDefault="00270E4E" w:rsidP="00270E4E">
      <w:pPr>
        <w:pStyle w:val="NoSpacing"/>
        <w:rPr>
          <w:rFonts w:cs="Times New Roman"/>
          <w:sz w:val="24"/>
          <w:szCs w:val="24"/>
        </w:rPr>
      </w:pPr>
      <w:r w:rsidRPr="00193AC5">
        <w:rPr>
          <w:rFonts w:cs="Times New Roman"/>
          <w:sz w:val="24"/>
          <w:szCs w:val="24"/>
        </w:rPr>
        <w:t>M.N. Pearson, “</w:t>
      </w:r>
      <w:proofErr w:type="spellStart"/>
      <w:r w:rsidRPr="00193AC5">
        <w:rPr>
          <w:rFonts w:cs="Times New Roman"/>
          <w:sz w:val="24"/>
          <w:szCs w:val="24"/>
        </w:rPr>
        <w:t>Shivaji</w:t>
      </w:r>
      <w:proofErr w:type="spellEnd"/>
      <w:r w:rsidRPr="00193AC5">
        <w:rPr>
          <w:rFonts w:cs="Times New Roman"/>
          <w:sz w:val="24"/>
          <w:szCs w:val="24"/>
        </w:rPr>
        <w:t xml:space="preserve"> and the Decline of the Mughal Empire,” </w:t>
      </w:r>
      <w:r w:rsidRPr="00193AC5">
        <w:rPr>
          <w:rFonts w:cs="Times New Roman"/>
          <w:i/>
          <w:iCs/>
          <w:sz w:val="24"/>
          <w:szCs w:val="24"/>
        </w:rPr>
        <w:t>Journal of Asian</w:t>
      </w:r>
    </w:p>
    <w:p w:rsidR="00270E4E" w:rsidRPr="00193AC5" w:rsidRDefault="00270E4E" w:rsidP="00270E4E">
      <w:pPr>
        <w:pStyle w:val="NoSpacing"/>
        <w:rPr>
          <w:rFonts w:cs="Times New Roman"/>
          <w:sz w:val="24"/>
          <w:szCs w:val="24"/>
        </w:rPr>
      </w:pPr>
      <w:r w:rsidRPr="00193AC5">
        <w:rPr>
          <w:rFonts w:cs="Times New Roman"/>
          <w:i/>
          <w:iCs/>
          <w:sz w:val="24"/>
          <w:szCs w:val="24"/>
        </w:rPr>
        <w:t>Studies, </w:t>
      </w:r>
      <w:r w:rsidRPr="00193AC5">
        <w:rPr>
          <w:rFonts w:cs="Times New Roman"/>
          <w:sz w:val="24"/>
          <w:szCs w:val="24"/>
        </w:rPr>
        <w:t>February 1976, pp. 221-35.</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How did the Mughals maintain authority in a highly decentralized state? What tactics did they deploy in order to co-opt potential rivals? Why were Europeans so drawn to India for trading opportunities in the 16</w:t>
      </w:r>
      <w:r w:rsidRPr="00193AC5">
        <w:rPr>
          <w:rFonts w:cs="Times New Roman"/>
          <w:sz w:val="24"/>
          <w:szCs w:val="24"/>
          <w:vertAlign w:val="superscript"/>
        </w:rPr>
        <w:t>th</w:t>
      </w:r>
      <w:r w:rsidRPr="00193AC5">
        <w:rPr>
          <w:rFonts w:cs="Times New Roman"/>
          <w:sz w:val="24"/>
          <w:szCs w:val="24"/>
        </w:rPr>
        <w:t> and 17</w:t>
      </w:r>
      <w:r w:rsidRPr="00193AC5">
        <w:rPr>
          <w:rFonts w:cs="Times New Roman"/>
          <w:sz w:val="24"/>
          <w:szCs w:val="24"/>
          <w:vertAlign w:val="superscript"/>
        </w:rPr>
        <w:t>th</w:t>
      </w:r>
      <w:r w:rsidRPr="00193AC5">
        <w:rPr>
          <w:rFonts w:cs="Times New Roman"/>
          <w:sz w:val="24"/>
          <w:szCs w:val="24"/>
        </w:rPr>
        <w:t> centuries? How did the British emerge as the most powerful European power in India?</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w:t>
      </w:r>
      <w:proofErr w:type="spellStart"/>
      <w:r w:rsidRPr="00193AC5">
        <w:rPr>
          <w:rFonts w:cs="Times New Roman"/>
          <w:sz w:val="24"/>
          <w:szCs w:val="24"/>
        </w:rPr>
        <w:t>Ibadat</w:t>
      </w:r>
      <w:proofErr w:type="spellEnd"/>
      <w:r w:rsidRPr="00193AC5">
        <w:rPr>
          <w:rFonts w:cs="Times New Roman"/>
          <w:sz w:val="24"/>
          <w:szCs w:val="24"/>
        </w:rPr>
        <w:t xml:space="preserve"> </w:t>
      </w:r>
      <w:proofErr w:type="spellStart"/>
      <w:r w:rsidRPr="00193AC5">
        <w:rPr>
          <w:rFonts w:cs="Times New Roman"/>
          <w:sz w:val="24"/>
          <w:szCs w:val="24"/>
        </w:rPr>
        <w:t>Khana</w:t>
      </w:r>
      <w:proofErr w:type="spellEnd"/>
      <w:r w:rsidRPr="00193AC5">
        <w:rPr>
          <w:rFonts w:cs="Times New Roman"/>
          <w:sz w:val="24"/>
          <w:szCs w:val="24"/>
        </w:rPr>
        <w:t>, </w:t>
      </w:r>
      <w:r w:rsidRPr="00193AC5">
        <w:rPr>
          <w:rFonts w:cs="Times New Roman"/>
          <w:i/>
          <w:iCs/>
          <w:sz w:val="24"/>
          <w:szCs w:val="24"/>
        </w:rPr>
        <w:t>din-</w:t>
      </w:r>
      <w:proofErr w:type="spellStart"/>
      <w:r w:rsidRPr="00193AC5">
        <w:rPr>
          <w:rFonts w:cs="Times New Roman"/>
          <w:i/>
          <w:iCs/>
          <w:sz w:val="24"/>
          <w:szCs w:val="24"/>
        </w:rPr>
        <w:t>i</w:t>
      </w:r>
      <w:proofErr w:type="spellEnd"/>
      <w:r w:rsidRPr="00193AC5">
        <w:rPr>
          <w:rFonts w:cs="Times New Roman"/>
          <w:i/>
          <w:iCs/>
          <w:sz w:val="24"/>
          <w:szCs w:val="24"/>
        </w:rPr>
        <w:t>-</w:t>
      </w:r>
      <w:proofErr w:type="spellStart"/>
      <w:r w:rsidRPr="00193AC5">
        <w:rPr>
          <w:rFonts w:cs="Times New Roman"/>
          <w:i/>
          <w:iCs/>
          <w:sz w:val="24"/>
          <w:szCs w:val="24"/>
        </w:rPr>
        <w:t>illahi</w:t>
      </w:r>
      <w:proofErr w:type="spellEnd"/>
      <w:r w:rsidRPr="00193AC5">
        <w:rPr>
          <w:rFonts w:cs="Times New Roman"/>
          <w:sz w:val="24"/>
          <w:szCs w:val="24"/>
        </w:rPr>
        <w:t xml:space="preserve">, Akbar, Aurangzeb, </w:t>
      </w:r>
      <w:proofErr w:type="spellStart"/>
      <w:r w:rsidRPr="00193AC5">
        <w:rPr>
          <w:rFonts w:cs="Times New Roman"/>
          <w:sz w:val="24"/>
          <w:szCs w:val="24"/>
        </w:rPr>
        <w:t>Shivaji</w:t>
      </w:r>
      <w:proofErr w:type="spellEnd"/>
      <w:r w:rsidRPr="00193AC5">
        <w:rPr>
          <w:rFonts w:cs="Times New Roman"/>
          <w:sz w:val="24"/>
          <w:szCs w:val="24"/>
        </w:rPr>
        <w:t>, </w:t>
      </w:r>
      <w:proofErr w:type="spellStart"/>
      <w:r w:rsidRPr="00193AC5">
        <w:rPr>
          <w:rFonts w:cs="Times New Roman"/>
          <w:i/>
          <w:iCs/>
          <w:sz w:val="24"/>
          <w:szCs w:val="24"/>
        </w:rPr>
        <w:t>mansabdari</w:t>
      </w:r>
      <w:proofErr w:type="spellEnd"/>
      <w:r w:rsidRPr="00193AC5">
        <w:rPr>
          <w:rFonts w:cs="Times New Roman"/>
          <w:i/>
          <w:iCs/>
          <w:sz w:val="24"/>
          <w:szCs w:val="24"/>
        </w:rPr>
        <w:t> </w:t>
      </w:r>
      <w:r w:rsidRPr="00193AC5">
        <w:rPr>
          <w:rFonts w:cs="Times New Roman"/>
          <w:sz w:val="24"/>
          <w:szCs w:val="24"/>
        </w:rPr>
        <w:t>system, Mughals as a source of legitimacy and authority, “military fiscalism,” spice trade, Indian Ocean trade, Estado da India, East India Company, Dutch East India Company, joint-stock company, factories</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From Oceanic Empires to Territorial Empires</w:t>
      </w:r>
    </w:p>
    <w:p w:rsidR="00270E4E" w:rsidRPr="00193AC5" w:rsidRDefault="00270E4E" w:rsidP="00270E4E">
      <w:pPr>
        <w:pStyle w:val="NoSpacing"/>
        <w:rPr>
          <w:rFonts w:cs="Times New Roman"/>
          <w:sz w:val="24"/>
          <w:szCs w:val="24"/>
        </w:rPr>
      </w:pPr>
      <w:r w:rsidRPr="00193AC5">
        <w:rPr>
          <w:rFonts w:cs="Times New Roman"/>
          <w:sz w:val="24"/>
          <w:szCs w:val="24"/>
        </w:rPr>
        <w:t>CLASS 5: The Rise of the East India Company</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Primary Source: “Lord Clive’s Speech in the House of Commons” (1772), selection</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Ashin</w:t>
      </w:r>
      <w:proofErr w:type="spellEnd"/>
      <w:r w:rsidRPr="00193AC5">
        <w:rPr>
          <w:rFonts w:cs="Times New Roman"/>
          <w:sz w:val="24"/>
          <w:szCs w:val="24"/>
        </w:rPr>
        <w:t xml:space="preserve"> Das Gupta, “The Merchants of Surat, c.1700-50,” in </w:t>
      </w:r>
      <w:r w:rsidRPr="00193AC5">
        <w:rPr>
          <w:rFonts w:cs="Times New Roman"/>
          <w:i/>
          <w:iCs/>
          <w:sz w:val="24"/>
          <w:szCs w:val="24"/>
        </w:rPr>
        <w:t>Elites in South Asia </w:t>
      </w:r>
      <w:r w:rsidRPr="00193AC5">
        <w:rPr>
          <w:rFonts w:cs="Times New Roman"/>
          <w:sz w:val="24"/>
          <w:szCs w:val="24"/>
        </w:rPr>
        <w:t>(1970),</w:t>
      </w:r>
    </w:p>
    <w:p w:rsidR="00270E4E" w:rsidRPr="00193AC5" w:rsidRDefault="00270E4E" w:rsidP="00270E4E">
      <w:pPr>
        <w:pStyle w:val="NoSpacing"/>
        <w:rPr>
          <w:rFonts w:cs="Times New Roman"/>
          <w:sz w:val="24"/>
          <w:szCs w:val="24"/>
        </w:rPr>
      </w:pPr>
      <w:r w:rsidRPr="00193AC5">
        <w:rPr>
          <w:rFonts w:cs="Times New Roman"/>
          <w:sz w:val="24"/>
          <w:szCs w:val="24"/>
        </w:rPr>
        <w:t>pp. 201-22</w:t>
      </w:r>
    </w:p>
    <w:p w:rsidR="00270E4E" w:rsidRPr="00193AC5" w:rsidRDefault="00270E4E" w:rsidP="00270E4E">
      <w:pPr>
        <w:pStyle w:val="NoSpacing"/>
        <w:rPr>
          <w:rFonts w:cs="Times New Roman"/>
          <w:sz w:val="24"/>
          <w:szCs w:val="24"/>
        </w:rPr>
      </w:pPr>
      <w:r w:rsidRPr="00193AC5">
        <w:rPr>
          <w:rFonts w:cs="Times New Roman"/>
          <w:sz w:val="24"/>
          <w:szCs w:val="24"/>
        </w:rPr>
        <w:t xml:space="preserve">C.A. </w:t>
      </w:r>
      <w:proofErr w:type="spellStart"/>
      <w:r w:rsidRPr="00193AC5">
        <w:rPr>
          <w:rFonts w:cs="Times New Roman"/>
          <w:sz w:val="24"/>
          <w:szCs w:val="24"/>
        </w:rPr>
        <w:t>Bayly</w:t>
      </w:r>
      <w:proofErr w:type="spellEnd"/>
      <w:r w:rsidRPr="00193AC5">
        <w:rPr>
          <w:rFonts w:cs="Times New Roman"/>
          <w:sz w:val="24"/>
          <w:szCs w:val="24"/>
        </w:rPr>
        <w:t>, </w:t>
      </w:r>
      <w:r w:rsidRPr="00193AC5">
        <w:rPr>
          <w:rFonts w:cs="Times New Roman"/>
          <w:i/>
          <w:iCs/>
          <w:sz w:val="24"/>
          <w:szCs w:val="24"/>
        </w:rPr>
        <w:t>Indian Society and the Making of the British Empire </w:t>
      </w:r>
      <w:r w:rsidRPr="00193AC5">
        <w:rPr>
          <w:rFonts w:cs="Times New Roman"/>
          <w:sz w:val="24"/>
          <w:szCs w:val="24"/>
        </w:rPr>
        <w:t xml:space="preserve">(2006), </w:t>
      </w:r>
      <w:proofErr w:type="spellStart"/>
      <w:r w:rsidRPr="00193AC5">
        <w:rPr>
          <w:rFonts w:cs="Times New Roman"/>
          <w:sz w:val="24"/>
          <w:szCs w:val="24"/>
        </w:rPr>
        <w:t>ch.</w:t>
      </w:r>
      <w:proofErr w:type="spellEnd"/>
      <w:r w:rsidRPr="00193AC5">
        <w:rPr>
          <w:rFonts w:cs="Times New Roman"/>
          <w:sz w:val="24"/>
          <w:szCs w:val="24"/>
        </w:rPr>
        <w:t xml:space="preserve"> 2 (“Indian</w:t>
      </w:r>
    </w:p>
    <w:p w:rsidR="00270E4E" w:rsidRPr="00193AC5" w:rsidRDefault="00270E4E" w:rsidP="00270E4E">
      <w:pPr>
        <w:pStyle w:val="NoSpacing"/>
        <w:rPr>
          <w:rFonts w:cs="Times New Roman"/>
          <w:sz w:val="24"/>
          <w:szCs w:val="24"/>
        </w:rPr>
      </w:pPr>
      <w:r w:rsidRPr="00193AC5">
        <w:rPr>
          <w:rFonts w:cs="Times New Roman"/>
          <w:sz w:val="24"/>
          <w:szCs w:val="24"/>
        </w:rPr>
        <w:t>Capital and the Emergence of Colonial Society”), pp. 45-78</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6 (“The Transition to Colonialism: Resistance and</w:t>
      </w:r>
    </w:p>
    <w:p w:rsidR="00270E4E" w:rsidRPr="00193AC5" w:rsidRDefault="00270E4E" w:rsidP="00270E4E">
      <w:pPr>
        <w:pStyle w:val="NoSpacing"/>
        <w:rPr>
          <w:rFonts w:cs="Times New Roman"/>
          <w:sz w:val="24"/>
          <w:szCs w:val="24"/>
        </w:rPr>
      </w:pPr>
      <w:r w:rsidRPr="00193AC5">
        <w:rPr>
          <w:rFonts w:cs="Times New Roman"/>
          <w:sz w:val="24"/>
          <w:szCs w:val="24"/>
        </w:rPr>
        <w:t>Collaboration”), pp. 45-52</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How did the East India Company transition from being a commercial enterprise into a political and military entity? Why did the East India Company feel the need to acquire territory and challenge local rulers?</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Calcutta, Battle of </w:t>
      </w:r>
      <w:proofErr w:type="spellStart"/>
      <w:r w:rsidRPr="00193AC5">
        <w:rPr>
          <w:rFonts w:cs="Times New Roman"/>
          <w:sz w:val="24"/>
          <w:szCs w:val="24"/>
        </w:rPr>
        <w:t>Plassey</w:t>
      </w:r>
      <w:proofErr w:type="spellEnd"/>
      <w:r w:rsidRPr="00193AC5">
        <w:rPr>
          <w:rFonts w:cs="Times New Roman"/>
          <w:sz w:val="24"/>
          <w:szCs w:val="24"/>
        </w:rPr>
        <w:t xml:space="preserve">, Battle of </w:t>
      </w:r>
      <w:proofErr w:type="spellStart"/>
      <w:r w:rsidRPr="00193AC5">
        <w:rPr>
          <w:rFonts w:cs="Times New Roman"/>
          <w:sz w:val="24"/>
          <w:szCs w:val="24"/>
        </w:rPr>
        <w:t>Buxar</w:t>
      </w:r>
      <w:proofErr w:type="spellEnd"/>
      <w:r w:rsidRPr="00193AC5">
        <w:rPr>
          <w:rFonts w:cs="Times New Roman"/>
          <w:sz w:val="24"/>
          <w:szCs w:val="24"/>
        </w:rPr>
        <w:t>, nabobs, transformation of the economy of Bengal, </w:t>
      </w:r>
      <w:proofErr w:type="spellStart"/>
      <w:r w:rsidRPr="00193AC5">
        <w:rPr>
          <w:rFonts w:cs="Times New Roman"/>
          <w:i/>
          <w:iCs/>
          <w:sz w:val="24"/>
          <w:szCs w:val="24"/>
        </w:rPr>
        <w:t>diwani</w:t>
      </w:r>
      <w:proofErr w:type="spellEnd"/>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Company Rule</w:t>
      </w:r>
    </w:p>
    <w:p w:rsidR="00270E4E" w:rsidRPr="00193AC5" w:rsidRDefault="00270E4E" w:rsidP="00270E4E">
      <w:pPr>
        <w:pStyle w:val="NoSpacing"/>
        <w:rPr>
          <w:rFonts w:cs="Times New Roman"/>
          <w:sz w:val="24"/>
          <w:szCs w:val="24"/>
        </w:rPr>
      </w:pPr>
      <w:r w:rsidRPr="00193AC5">
        <w:rPr>
          <w:rFonts w:cs="Times New Roman"/>
          <w:sz w:val="24"/>
          <w:szCs w:val="24"/>
        </w:rPr>
        <w:t>CLASS 6: Imperial Consolidation and Annexation—India under Company Rule</w:t>
      </w:r>
    </w:p>
    <w:p w:rsidR="00270E4E" w:rsidRPr="00193AC5" w:rsidRDefault="00270E4E" w:rsidP="00270E4E">
      <w:pPr>
        <w:pStyle w:val="NoSpacing"/>
        <w:rPr>
          <w:rFonts w:cs="Times New Roman"/>
          <w:sz w:val="24"/>
          <w:szCs w:val="24"/>
        </w:rPr>
      </w:pPr>
      <w:r w:rsidRPr="00193AC5">
        <w:rPr>
          <w:rFonts w:cs="Times New Roman"/>
          <w:sz w:val="24"/>
          <w:szCs w:val="24"/>
        </w:rPr>
        <w:t>CLASS 7: The Mutiny-Rebellion of 1857</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Images: </w:t>
      </w:r>
      <w:proofErr w:type="spellStart"/>
      <w:r w:rsidRPr="00193AC5">
        <w:rPr>
          <w:rFonts w:cs="Times New Roman"/>
          <w:sz w:val="24"/>
          <w:szCs w:val="24"/>
        </w:rPr>
        <w:t>Felice</w:t>
      </w:r>
      <w:proofErr w:type="spellEnd"/>
      <w:r w:rsidRPr="00193AC5">
        <w:rPr>
          <w:rFonts w:cs="Times New Roman"/>
          <w:sz w:val="24"/>
          <w:szCs w:val="24"/>
        </w:rPr>
        <w:t xml:space="preserve"> </w:t>
      </w:r>
      <w:proofErr w:type="spellStart"/>
      <w:r w:rsidRPr="00193AC5">
        <w:rPr>
          <w:rFonts w:cs="Times New Roman"/>
          <w:sz w:val="24"/>
          <w:szCs w:val="24"/>
        </w:rPr>
        <w:t>Beato</w:t>
      </w:r>
      <w:proofErr w:type="spellEnd"/>
      <w:r w:rsidRPr="00193AC5">
        <w:rPr>
          <w:rFonts w:cs="Times New Roman"/>
          <w:sz w:val="24"/>
          <w:szCs w:val="24"/>
        </w:rPr>
        <w:t>, photographs of Delhi in 1857-58</w:t>
      </w:r>
    </w:p>
    <w:p w:rsidR="00270E4E" w:rsidRPr="00193AC5" w:rsidRDefault="00270E4E" w:rsidP="00270E4E">
      <w:pPr>
        <w:pStyle w:val="NoSpacing"/>
        <w:rPr>
          <w:rFonts w:cs="Times New Roman"/>
          <w:sz w:val="24"/>
          <w:szCs w:val="24"/>
        </w:rPr>
      </w:pPr>
      <w:r w:rsidRPr="00193AC5">
        <w:rPr>
          <w:rFonts w:cs="Times New Roman"/>
          <w:sz w:val="24"/>
          <w:szCs w:val="24"/>
        </w:rPr>
        <w:t>Primary Source: Karl Marx, “The Indian Revolt,” </w:t>
      </w:r>
      <w:r w:rsidRPr="00193AC5">
        <w:rPr>
          <w:rFonts w:cs="Times New Roman"/>
          <w:i/>
          <w:iCs/>
          <w:sz w:val="24"/>
          <w:szCs w:val="24"/>
        </w:rPr>
        <w:t>New York Daily Tribune</w:t>
      </w:r>
      <w:r w:rsidRPr="00193AC5">
        <w:rPr>
          <w:rFonts w:cs="Times New Roman"/>
          <w:sz w:val="24"/>
          <w:szCs w:val="24"/>
        </w:rPr>
        <w:t>, 16 September</w:t>
      </w:r>
    </w:p>
    <w:p w:rsidR="00270E4E" w:rsidRPr="00193AC5" w:rsidRDefault="00270E4E" w:rsidP="00270E4E">
      <w:pPr>
        <w:pStyle w:val="NoSpacing"/>
        <w:rPr>
          <w:rFonts w:cs="Times New Roman"/>
          <w:sz w:val="24"/>
          <w:szCs w:val="24"/>
        </w:rPr>
      </w:pPr>
      <w:r w:rsidRPr="00193AC5">
        <w:rPr>
          <w:rFonts w:cs="Times New Roman"/>
          <w:sz w:val="24"/>
          <w:szCs w:val="24"/>
        </w:rPr>
        <w:t>1857</w:t>
      </w:r>
    </w:p>
    <w:p w:rsidR="00270E4E" w:rsidRPr="00193AC5" w:rsidRDefault="00270E4E" w:rsidP="00270E4E">
      <w:pPr>
        <w:pStyle w:val="NoSpacing"/>
        <w:rPr>
          <w:rFonts w:cs="Times New Roman"/>
          <w:sz w:val="24"/>
          <w:szCs w:val="24"/>
        </w:rPr>
      </w:pPr>
      <w:r w:rsidRPr="00193AC5">
        <w:rPr>
          <w:rFonts w:cs="Times New Roman"/>
          <w:sz w:val="24"/>
          <w:szCs w:val="24"/>
        </w:rPr>
        <w:t xml:space="preserve">C.A. </w:t>
      </w:r>
      <w:proofErr w:type="spellStart"/>
      <w:r w:rsidRPr="00193AC5">
        <w:rPr>
          <w:rFonts w:cs="Times New Roman"/>
          <w:sz w:val="24"/>
          <w:szCs w:val="24"/>
        </w:rPr>
        <w:t>Bayly</w:t>
      </w:r>
      <w:proofErr w:type="spellEnd"/>
      <w:r w:rsidRPr="00193AC5">
        <w:rPr>
          <w:rFonts w:cs="Times New Roman"/>
          <w:sz w:val="24"/>
          <w:szCs w:val="24"/>
        </w:rPr>
        <w:t>, </w:t>
      </w:r>
      <w:r w:rsidRPr="00193AC5">
        <w:rPr>
          <w:rFonts w:cs="Times New Roman"/>
          <w:i/>
          <w:iCs/>
          <w:sz w:val="24"/>
          <w:szCs w:val="24"/>
        </w:rPr>
        <w:t>Indian Society and the Making of the British Empire </w:t>
      </w:r>
      <w:r w:rsidRPr="00193AC5">
        <w:rPr>
          <w:rFonts w:cs="Times New Roman"/>
          <w:sz w:val="24"/>
          <w:szCs w:val="24"/>
        </w:rPr>
        <w:t xml:space="preserve">(2006), </w:t>
      </w:r>
      <w:proofErr w:type="spellStart"/>
      <w:r w:rsidRPr="00193AC5">
        <w:rPr>
          <w:rFonts w:cs="Times New Roman"/>
          <w:sz w:val="24"/>
          <w:szCs w:val="24"/>
        </w:rPr>
        <w:t>ch.</w:t>
      </w:r>
      <w:proofErr w:type="spellEnd"/>
      <w:r w:rsidRPr="00193AC5">
        <w:rPr>
          <w:rFonts w:cs="Times New Roman"/>
          <w:sz w:val="24"/>
          <w:szCs w:val="24"/>
        </w:rPr>
        <w:t xml:space="preserve"> 5 (“Peasant</w:t>
      </w:r>
    </w:p>
    <w:p w:rsidR="00270E4E" w:rsidRPr="00193AC5" w:rsidRDefault="00270E4E" w:rsidP="00270E4E">
      <w:pPr>
        <w:pStyle w:val="NoSpacing"/>
        <w:rPr>
          <w:rFonts w:cs="Times New Roman"/>
          <w:sz w:val="24"/>
          <w:szCs w:val="24"/>
        </w:rPr>
      </w:pPr>
      <w:r w:rsidRPr="00193AC5">
        <w:rPr>
          <w:rFonts w:cs="Times New Roman"/>
          <w:sz w:val="24"/>
          <w:szCs w:val="24"/>
        </w:rPr>
        <w:t>and Brahmin: Consolidating ‘Traditional’ Society”), pp. 136-68</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chs</w:t>
      </w:r>
      <w:proofErr w:type="spellEnd"/>
      <w:r w:rsidRPr="00193AC5">
        <w:rPr>
          <w:rFonts w:cs="Times New Roman"/>
          <w:sz w:val="24"/>
          <w:szCs w:val="24"/>
        </w:rPr>
        <w:t>. 7 (“The First Century of British Rule: State and</w:t>
      </w:r>
    </w:p>
    <w:p w:rsidR="00270E4E" w:rsidRPr="00193AC5" w:rsidRDefault="00270E4E" w:rsidP="00270E4E">
      <w:pPr>
        <w:pStyle w:val="NoSpacing"/>
        <w:rPr>
          <w:rFonts w:cs="Times New Roman"/>
          <w:sz w:val="24"/>
          <w:szCs w:val="24"/>
        </w:rPr>
      </w:pPr>
      <w:r w:rsidRPr="00193AC5">
        <w:rPr>
          <w:rFonts w:cs="Times New Roman"/>
          <w:sz w:val="24"/>
          <w:szCs w:val="24"/>
        </w:rPr>
        <w:t>Economy”), 8 (“Company Raj and Indian Society: Reinvention and Reform of</w:t>
      </w:r>
    </w:p>
    <w:p w:rsidR="00270E4E" w:rsidRPr="00193AC5" w:rsidRDefault="00270E4E" w:rsidP="00270E4E">
      <w:pPr>
        <w:pStyle w:val="NoSpacing"/>
        <w:rPr>
          <w:rFonts w:cs="Times New Roman"/>
          <w:sz w:val="24"/>
          <w:szCs w:val="24"/>
        </w:rPr>
      </w:pPr>
      <w:r w:rsidRPr="00193AC5">
        <w:rPr>
          <w:rFonts w:cs="Times New Roman"/>
          <w:sz w:val="24"/>
          <w:szCs w:val="24"/>
        </w:rPr>
        <w:t>‘Tradition’”), &amp; 9 (“1857: Rebellion, Collaboration, and the Transition to Crown</w:t>
      </w:r>
    </w:p>
    <w:p w:rsidR="00270E4E" w:rsidRPr="00193AC5" w:rsidRDefault="00270E4E" w:rsidP="00270E4E">
      <w:pPr>
        <w:pStyle w:val="NoSpacing"/>
        <w:rPr>
          <w:rFonts w:cs="Times New Roman"/>
          <w:sz w:val="24"/>
          <w:szCs w:val="24"/>
        </w:rPr>
      </w:pPr>
      <w:r w:rsidRPr="00193AC5">
        <w:rPr>
          <w:rFonts w:cs="Times New Roman"/>
          <w:sz w:val="24"/>
          <w:szCs w:val="24"/>
        </w:rPr>
        <w:t>Raj”) pp. 53-77</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What reasons impelled the British to begin educating select Indians in the English language? Was the uprising of 1857 a mutiny, rebellion, or jihad? Was it “backward”- or “forward”-looking?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Thomas Macaulay and his “Minute on Indian Education,” Orientalist-Anglicist debates, </w:t>
      </w:r>
      <w:proofErr w:type="spellStart"/>
      <w:r w:rsidRPr="00193AC5">
        <w:rPr>
          <w:rFonts w:cs="Times New Roman"/>
          <w:sz w:val="24"/>
          <w:szCs w:val="24"/>
        </w:rPr>
        <w:t>sepoys</w:t>
      </w:r>
      <w:proofErr w:type="spellEnd"/>
      <w:r w:rsidRPr="00193AC5">
        <w:rPr>
          <w:rFonts w:cs="Times New Roman"/>
          <w:sz w:val="24"/>
          <w:szCs w:val="24"/>
        </w:rPr>
        <w:t>, Mutiny-Rebellion of 1857, Bahadur Shah Zafar, Proclamation of 1858, transition from Company Raj to Crown Raj</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Crown Rule</w:t>
      </w:r>
    </w:p>
    <w:p w:rsidR="00270E4E" w:rsidRPr="00193AC5" w:rsidRDefault="00270E4E" w:rsidP="00270E4E">
      <w:pPr>
        <w:pStyle w:val="NoSpacing"/>
        <w:rPr>
          <w:rFonts w:cs="Times New Roman"/>
          <w:sz w:val="24"/>
          <w:szCs w:val="24"/>
        </w:rPr>
      </w:pPr>
      <w:r w:rsidRPr="00193AC5">
        <w:rPr>
          <w:rFonts w:cs="Times New Roman"/>
          <w:sz w:val="24"/>
          <w:szCs w:val="24"/>
        </w:rPr>
        <w:t>CLASS 8: Jewel in the Crown—India and the British Empire in the Late Nineteenth</w:t>
      </w:r>
    </w:p>
    <w:p w:rsidR="00270E4E" w:rsidRPr="00193AC5" w:rsidRDefault="00270E4E" w:rsidP="00270E4E">
      <w:pPr>
        <w:pStyle w:val="NoSpacing"/>
        <w:rPr>
          <w:rFonts w:cs="Times New Roman"/>
          <w:sz w:val="24"/>
          <w:szCs w:val="24"/>
        </w:rPr>
      </w:pPr>
      <w:r w:rsidRPr="00193AC5">
        <w:rPr>
          <w:rFonts w:cs="Times New Roman"/>
          <w:sz w:val="24"/>
          <w:szCs w:val="24"/>
        </w:rPr>
        <w:t>Century</w:t>
      </w:r>
    </w:p>
    <w:p w:rsidR="00270E4E" w:rsidRPr="00193AC5" w:rsidRDefault="00270E4E" w:rsidP="00270E4E">
      <w:pPr>
        <w:pStyle w:val="NoSpacing"/>
        <w:rPr>
          <w:rFonts w:cs="Times New Roman"/>
          <w:sz w:val="24"/>
          <w:szCs w:val="24"/>
        </w:rPr>
      </w:pPr>
      <w:r w:rsidRPr="00193AC5">
        <w:rPr>
          <w:rFonts w:cs="Times New Roman"/>
          <w:sz w:val="24"/>
          <w:szCs w:val="24"/>
        </w:rPr>
        <w:t>CLASS 9: Famine, Deindustrialization, Devastation—</w:t>
      </w:r>
      <w:proofErr w:type="gramStart"/>
      <w:r w:rsidRPr="00193AC5">
        <w:rPr>
          <w:rFonts w:cs="Times New Roman"/>
          <w:sz w:val="24"/>
          <w:szCs w:val="24"/>
        </w:rPr>
        <w:t>The</w:t>
      </w:r>
      <w:proofErr w:type="gramEnd"/>
      <w:r w:rsidRPr="00193AC5">
        <w:rPr>
          <w:rFonts w:cs="Times New Roman"/>
          <w:sz w:val="24"/>
          <w:szCs w:val="24"/>
        </w:rPr>
        <w:t xml:space="preserve"> Cost of Empire</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Video: Shashi </w:t>
      </w:r>
      <w:proofErr w:type="spellStart"/>
      <w:r w:rsidRPr="00193AC5">
        <w:rPr>
          <w:rFonts w:cs="Times New Roman"/>
          <w:sz w:val="24"/>
          <w:szCs w:val="24"/>
        </w:rPr>
        <w:t>Tharoor</w:t>
      </w:r>
      <w:proofErr w:type="spellEnd"/>
      <w:r w:rsidRPr="00193AC5">
        <w:rPr>
          <w:rFonts w:cs="Times New Roman"/>
          <w:sz w:val="24"/>
          <w:szCs w:val="24"/>
        </w:rPr>
        <w:t xml:space="preserve"> at the Oxford Union (2015)</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spellStart"/>
      <w:r w:rsidRPr="00193AC5">
        <w:rPr>
          <w:rFonts w:cs="Times New Roman"/>
          <w:sz w:val="24"/>
          <w:szCs w:val="24"/>
        </w:rPr>
        <w:t>Dadabhai</w:t>
      </w:r>
      <w:proofErr w:type="spellEnd"/>
      <w:r w:rsidRPr="00193AC5">
        <w:rPr>
          <w:rFonts w:cs="Times New Roman"/>
          <w:sz w:val="24"/>
          <w:szCs w:val="24"/>
        </w:rPr>
        <w:t xml:space="preserve"> </w:t>
      </w:r>
      <w:proofErr w:type="spellStart"/>
      <w:r w:rsidRPr="00193AC5">
        <w:rPr>
          <w:rFonts w:cs="Times New Roman"/>
          <w:sz w:val="24"/>
          <w:szCs w:val="24"/>
        </w:rPr>
        <w:t>Naoroji</w:t>
      </w:r>
      <w:proofErr w:type="spellEnd"/>
      <w:r w:rsidRPr="00193AC5">
        <w:rPr>
          <w:rFonts w:cs="Times New Roman"/>
          <w:sz w:val="24"/>
          <w:szCs w:val="24"/>
        </w:rPr>
        <w:t xml:space="preserve">, “India Must be </w:t>
      </w:r>
      <w:proofErr w:type="gramStart"/>
      <w:r w:rsidRPr="00193AC5">
        <w:rPr>
          <w:rFonts w:cs="Times New Roman"/>
          <w:sz w:val="24"/>
          <w:szCs w:val="24"/>
        </w:rPr>
        <w:t>Bled</w:t>
      </w:r>
      <w:proofErr w:type="gramEnd"/>
      <w:r w:rsidRPr="00193AC5">
        <w:rPr>
          <w:rFonts w:cs="Times New Roman"/>
          <w:sz w:val="24"/>
          <w:szCs w:val="24"/>
        </w:rPr>
        <w:t>” (1900), in </w:t>
      </w:r>
      <w:r w:rsidRPr="00193AC5">
        <w:rPr>
          <w:rFonts w:cs="Times New Roman"/>
          <w:i/>
          <w:iCs/>
          <w:sz w:val="24"/>
          <w:szCs w:val="24"/>
        </w:rPr>
        <w:t>Poverty and Un-</w:t>
      </w:r>
    </w:p>
    <w:p w:rsidR="00270E4E" w:rsidRPr="00193AC5" w:rsidRDefault="00270E4E" w:rsidP="00270E4E">
      <w:pPr>
        <w:pStyle w:val="NoSpacing"/>
        <w:rPr>
          <w:rFonts w:cs="Times New Roman"/>
          <w:sz w:val="24"/>
          <w:szCs w:val="24"/>
        </w:rPr>
      </w:pPr>
      <w:r w:rsidRPr="00193AC5">
        <w:rPr>
          <w:rFonts w:cs="Times New Roman"/>
          <w:i/>
          <w:iCs/>
          <w:sz w:val="24"/>
          <w:szCs w:val="24"/>
        </w:rPr>
        <w:t>British Rule in India</w:t>
      </w:r>
      <w:r w:rsidRPr="00193AC5">
        <w:rPr>
          <w:rFonts w:cs="Times New Roman"/>
          <w:sz w:val="24"/>
          <w:szCs w:val="24"/>
        </w:rPr>
        <w:t>, pp. 643-7</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10 (“The High Noon of Colonialism: State and</w:t>
      </w:r>
    </w:p>
    <w:p w:rsidR="00270E4E" w:rsidRPr="00193AC5" w:rsidRDefault="00270E4E" w:rsidP="00270E4E">
      <w:pPr>
        <w:pStyle w:val="NoSpacing"/>
        <w:rPr>
          <w:rFonts w:cs="Times New Roman"/>
          <w:sz w:val="24"/>
          <w:szCs w:val="24"/>
        </w:rPr>
      </w:pPr>
      <w:r w:rsidRPr="00193AC5">
        <w:rPr>
          <w:rFonts w:cs="Times New Roman"/>
          <w:sz w:val="24"/>
          <w:szCs w:val="24"/>
        </w:rPr>
        <w:t>Political Economy”), pp. 78-85</w:t>
      </w:r>
    </w:p>
    <w:p w:rsidR="00270E4E" w:rsidRPr="00193AC5" w:rsidRDefault="00270E4E" w:rsidP="00270E4E">
      <w:pPr>
        <w:pStyle w:val="NoSpacing"/>
        <w:rPr>
          <w:rFonts w:cs="Times New Roman"/>
          <w:sz w:val="24"/>
          <w:szCs w:val="24"/>
        </w:rPr>
      </w:pPr>
      <w:r w:rsidRPr="00193AC5">
        <w:rPr>
          <w:rFonts w:cs="Times New Roman"/>
          <w:sz w:val="24"/>
          <w:szCs w:val="24"/>
        </w:rPr>
        <w:t xml:space="preserve">Mike Davis, </w:t>
      </w:r>
      <w:proofErr w:type="spellStart"/>
      <w:r w:rsidRPr="00193AC5">
        <w:rPr>
          <w:rFonts w:cs="Times New Roman"/>
          <w:sz w:val="24"/>
          <w:szCs w:val="24"/>
        </w:rPr>
        <w:t>ch.</w:t>
      </w:r>
      <w:proofErr w:type="spellEnd"/>
      <w:r w:rsidRPr="00193AC5">
        <w:rPr>
          <w:rFonts w:cs="Times New Roman"/>
          <w:sz w:val="24"/>
          <w:szCs w:val="24"/>
        </w:rPr>
        <w:t xml:space="preserve"> 1 (“Victoria’s Ghosts”) in </w:t>
      </w:r>
      <w:r w:rsidRPr="00193AC5">
        <w:rPr>
          <w:rFonts w:cs="Times New Roman"/>
          <w:i/>
          <w:iCs/>
          <w:sz w:val="24"/>
          <w:szCs w:val="24"/>
        </w:rPr>
        <w:t>Late Victorian Holocausts</w:t>
      </w:r>
      <w:r w:rsidRPr="00193AC5">
        <w:rPr>
          <w:rFonts w:cs="Times New Roman"/>
          <w:sz w:val="24"/>
          <w:szCs w:val="24"/>
        </w:rPr>
        <w:t>, pp. 25-60</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What major roles did India—and Indian resources—play in the British Empire? How did Indian political figures employ the “drain of wealth theory” to their advantage?  Do the British deserve blame for the horrific famines of the late 19</w:t>
      </w:r>
      <w:r w:rsidRPr="00193AC5">
        <w:rPr>
          <w:rFonts w:cs="Times New Roman"/>
          <w:sz w:val="24"/>
          <w:szCs w:val="24"/>
          <w:vertAlign w:val="superscript"/>
        </w:rPr>
        <w:t>th</w:t>
      </w:r>
      <w:r w:rsidRPr="00193AC5">
        <w:rPr>
          <w:rFonts w:cs="Times New Roman"/>
          <w:sz w:val="24"/>
          <w:szCs w:val="24"/>
        </w:rPr>
        <w:t> century?</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drain of wealth theory, princely states, famines, famine codes, deindustrialization, Indian army, imperial </w:t>
      </w:r>
      <w:proofErr w:type="spellStart"/>
      <w:r w:rsidRPr="00193AC5">
        <w:rPr>
          <w:rFonts w:cs="Times New Roman"/>
          <w:sz w:val="24"/>
          <w:szCs w:val="24"/>
        </w:rPr>
        <w:t>darbars</w:t>
      </w:r>
      <w:proofErr w:type="spellEnd"/>
      <w:r w:rsidRPr="00193AC5">
        <w:rPr>
          <w:rFonts w:cs="Times New Roman"/>
          <w:sz w:val="24"/>
          <w:szCs w:val="24"/>
        </w:rPr>
        <w:t>, Indian civil service, Lord Curzon</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Economy and Society in Colonial India</w:t>
      </w:r>
    </w:p>
    <w:p w:rsidR="00270E4E" w:rsidRPr="00193AC5" w:rsidRDefault="00270E4E" w:rsidP="00270E4E">
      <w:pPr>
        <w:pStyle w:val="NoSpacing"/>
        <w:rPr>
          <w:rFonts w:cs="Times New Roman"/>
          <w:sz w:val="24"/>
          <w:szCs w:val="24"/>
        </w:rPr>
      </w:pPr>
      <w:r w:rsidRPr="00193AC5">
        <w:rPr>
          <w:rFonts w:cs="Times New Roman"/>
          <w:sz w:val="24"/>
          <w:szCs w:val="24"/>
        </w:rPr>
        <w:t>CLASS 10: India in the Global Economy</w:t>
      </w:r>
    </w:p>
    <w:p w:rsidR="00270E4E" w:rsidRPr="00193AC5" w:rsidRDefault="00270E4E" w:rsidP="00270E4E">
      <w:pPr>
        <w:pStyle w:val="NoSpacing"/>
        <w:rPr>
          <w:rFonts w:cs="Times New Roman"/>
          <w:sz w:val="24"/>
          <w:szCs w:val="24"/>
        </w:rPr>
      </w:pPr>
      <w:r w:rsidRPr="00193AC5">
        <w:rPr>
          <w:rFonts w:cs="Times New Roman"/>
          <w:sz w:val="24"/>
          <w:szCs w:val="24"/>
        </w:rPr>
        <w:t>CLASS 11: Religious and Social Reform Movements and Religious Revival</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spellStart"/>
      <w:r w:rsidRPr="00193AC5">
        <w:rPr>
          <w:rFonts w:cs="Times New Roman"/>
          <w:sz w:val="24"/>
          <w:szCs w:val="24"/>
        </w:rPr>
        <w:t>Rammohun</w:t>
      </w:r>
      <w:proofErr w:type="spellEnd"/>
      <w:r w:rsidRPr="00193AC5">
        <w:rPr>
          <w:rFonts w:cs="Times New Roman"/>
          <w:sz w:val="24"/>
          <w:szCs w:val="24"/>
        </w:rPr>
        <w:t xml:space="preserve"> Roy, “A Precious Gift to Those Who Believe in One God”</w:t>
      </w:r>
    </w:p>
    <w:p w:rsidR="00270E4E" w:rsidRPr="00193AC5" w:rsidRDefault="00270E4E" w:rsidP="00270E4E">
      <w:pPr>
        <w:pStyle w:val="NoSpacing"/>
        <w:rPr>
          <w:rFonts w:cs="Times New Roman"/>
          <w:sz w:val="24"/>
          <w:szCs w:val="24"/>
        </w:rPr>
      </w:pPr>
      <w:proofErr w:type="gramStart"/>
      <w:r w:rsidRPr="00193AC5">
        <w:rPr>
          <w:rFonts w:cs="Times New Roman"/>
          <w:sz w:val="24"/>
          <w:szCs w:val="24"/>
        </w:rPr>
        <w:t>and</w:t>
      </w:r>
      <w:proofErr w:type="gramEnd"/>
      <w:r w:rsidRPr="00193AC5">
        <w:rPr>
          <w:rFonts w:cs="Times New Roman"/>
          <w:sz w:val="24"/>
          <w:szCs w:val="24"/>
        </w:rPr>
        <w:t xml:space="preserve"> “The Need for a More Humane Morality and a Purer Method of Worship” in</w:t>
      </w:r>
    </w:p>
    <w:p w:rsidR="00270E4E" w:rsidRPr="00193AC5" w:rsidRDefault="00270E4E" w:rsidP="00270E4E">
      <w:pPr>
        <w:pStyle w:val="NoSpacing"/>
        <w:rPr>
          <w:rFonts w:cs="Times New Roman"/>
          <w:sz w:val="24"/>
          <w:szCs w:val="24"/>
        </w:rPr>
      </w:pPr>
      <w:r w:rsidRPr="00193AC5">
        <w:rPr>
          <w:rFonts w:cs="Times New Roman"/>
          <w:i/>
          <w:iCs/>
          <w:sz w:val="24"/>
          <w:szCs w:val="24"/>
        </w:rPr>
        <w:t>Sources of Indian Traditions</w:t>
      </w:r>
      <w:r w:rsidRPr="00193AC5">
        <w:rPr>
          <w:rFonts w:cs="Times New Roman"/>
          <w:sz w:val="24"/>
          <w:szCs w:val="24"/>
        </w:rPr>
        <w:t>, ed. 2, vol. 2 (1988), pp. 22-4</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Dayananda </w:t>
      </w:r>
      <w:proofErr w:type="spellStart"/>
      <w:r w:rsidRPr="00193AC5">
        <w:rPr>
          <w:rFonts w:cs="Times New Roman"/>
          <w:sz w:val="24"/>
          <w:szCs w:val="24"/>
        </w:rPr>
        <w:t>Saraswati</w:t>
      </w:r>
      <w:proofErr w:type="spellEnd"/>
      <w:r w:rsidRPr="00193AC5">
        <w:rPr>
          <w:rFonts w:cs="Times New Roman"/>
          <w:sz w:val="24"/>
          <w:szCs w:val="24"/>
        </w:rPr>
        <w:t>, “A Debate with a Christian and a Muslim” (1877)</w:t>
      </w:r>
    </w:p>
    <w:p w:rsidR="00270E4E" w:rsidRPr="00193AC5" w:rsidRDefault="00270E4E" w:rsidP="00270E4E">
      <w:pPr>
        <w:pStyle w:val="NoSpacing"/>
        <w:rPr>
          <w:rFonts w:cs="Times New Roman"/>
          <w:sz w:val="24"/>
          <w:szCs w:val="24"/>
        </w:rPr>
      </w:pPr>
      <w:proofErr w:type="gramStart"/>
      <w:r w:rsidRPr="00193AC5">
        <w:rPr>
          <w:rFonts w:cs="Times New Roman"/>
          <w:sz w:val="24"/>
          <w:szCs w:val="24"/>
        </w:rPr>
        <w:t>and</w:t>
      </w:r>
      <w:proofErr w:type="gramEnd"/>
      <w:r w:rsidRPr="00193AC5">
        <w:rPr>
          <w:rFonts w:cs="Times New Roman"/>
          <w:sz w:val="24"/>
          <w:szCs w:val="24"/>
        </w:rPr>
        <w:t xml:space="preserve"> “Against the Hindu Reform Movements of the Nineteenth Century” in</w:t>
      </w:r>
    </w:p>
    <w:p w:rsidR="00270E4E" w:rsidRPr="00193AC5" w:rsidRDefault="00270E4E" w:rsidP="00270E4E">
      <w:pPr>
        <w:pStyle w:val="NoSpacing"/>
        <w:rPr>
          <w:rFonts w:cs="Times New Roman"/>
          <w:sz w:val="24"/>
          <w:szCs w:val="24"/>
        </w:rPr>
      </w:pPr>
      <w:r w:rsidRPr="00193AC5">
        <w:rPr>
          <w:rFonts w:cs="Times New Roman"/>
          <w:i/>
          <w:iCs/>
          <w:sz w:val="24"/>
          <w:szCs w:val="24"/>
        </w:rPr>
        <w:t>Sources of Indian Traditions</w:t>
      </w:r>
      <w:r w:rsidRPr="00193AC5">
        <w:rPr>
          <w:rFonts w:cs="Times New Roman"/>
          <w:sz w:val="24"/>
          <w:szCs w:val="24"/>
        </w:rPr>
        <w:t>, ed. 2, vol. 2, pp. 56-60</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11 (“A Nation in the Making? Rational Reform,</w:t>
      </w:r>
    </w:p>
    <w:p w:rsidR="00270E4E" w:rsidRPr="00193AC5" w:rsidRDefault="00270E4E" w:rsidP="00270E4E">
      <w:pPr>
        <w:pStyle w:val="NoSpacing"/>
        <w:rPr>
          <w:rFonts w:cs="Times New Roman"/>
          <w:sz w:val="24"/>
          <w:szCs w:val="24"/>
        </w:rPr>
      </w:pPr>
      <w:r w:rsidRPr="00193AC5">
        <w:rPr>
          <w:rFonts w:cs="Times New Roman"/>
          <w:sz w:val="24"/>
          <w:szCs w:val="24"/>
        </w:rPr>
        <w:t>‘Religious’ Revival and Swadeshi Nationalism”), pp. 86-94</w:t>
      </w:r>
    </w:p>
    <w:p w:rsidR="00270E4E" w:rsidRPr="00193AC5" w:rsidRDefault="00270E4E" w:rsidP="00270E4E">
      <w:pPr>
        <w:pStyle w:val="NoSpacing"/>
        <w:rPr>
          <w:rFonts w:cs="Times New Roman"/>
          <w:sz w:val="24"/>
          <w:szCs w:val="24"/>
        </w:rPr>
      </w:pPr>
      <w:r w:rsidRPr="00193AC5">
        <w:rPr>
          <w:rFonts w:cs="Times New Roman"/>
          <w:sz w:val="24"/>
          <w:szCs w:val="24"/>
        </w:rPr>
        <w:t xml:space="preserve">Amar </w:t>
      </w:r>
      <w:proofErr w:type="spellStart"/>
      <w:r w:rsidRPr="00193AC5">
        <w:rPr>
          <w:rFonts w:cs="Times New Roman"/>
          <w:sz w:val="24"/>
          <w:szCs w:val="24"/>
        </w:rPr>
        <w:t>Farooqui</w:t>
      </w:r>
      <w:proofErr w:type="spellEnd"/>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2 (“Bombay and the Trade in </w:t>
      </w:r>
      <w:proofErr w:type="spellStart"/>
      <w:r w:rsidRPr="00193AC5">
        <w:rPr>
          <w:rFonts w:cs="Times New Roman"/>
          <w:sz w:val="24"/>
          <w:szCs w:val="24"/>
        </w:rPr>
        <w:t>Malwa</w:t>
      </w:r>
      <w:proofErr w:type="spellEnd"/>
      <w:r w:rsidRPr="00193AC5">
        <w:rPr>
          <w:rFonts w:cs="Times New Roman"/>
          <w:sz w:val="24"/>
          <w:szCs w:val="24"/>
        </w:rPr>
        <w:t xml:space="preserve"> Opium”) in </w:t>
      </w:r>
      <w:r w:rsidRPr="00193AC5">
        <w:rPr>
          <w:rFonts w:cs="Times New Roman"/>
          <w:i/>
          <w:iCs/>
          <w:sz w:val="24"/>
          <w:szCs w:val="24"/>
        </w:rPr>
        <w:t>Opium City: The</w:t>
      </w:r>
    </w:p>
    <w:p w:rsidR="00270E4E" w:rsidRPr="00193AC5" w:rsidRDefault="00270E4E" w:rsidP="00270E4E">
      <w:pPr>
        <w:pStyle w:val="NoSpacing"/>
        <w:rPr>
          <w:rFonts w:cs="Times New Roman"/>
          <w:sz w:val="24"/>
          <w:szCs w:val="24"/>
        </w:rPr>
      </w:pPr>
      <w:r w:rsidRPr="00193AC5">
        <w:rPr>
          <w:rFonts w:cs="Times New Roman"/>
          <w:i/>
          <w:iCs/>
          <w:sz w:val="24"/>
          <w:szCs w:val="24"/>
        </w:rPr>
        <w:t>Making of Early Victorian Bombay </w:t>
      </w:r>
      <w:r w:rsidRPr="00193AC5">
        <w:rPr>
          <w:rFonts w:cs="Times New Roman"/>
          <w:sz w:val="24"/>
          <w:szCs w:val="24"/>
        </w:rPr>
        <w:t>(2006), pp. 17-50.</w:t>
      </w:r>
    </w:p>
    <w:p w:rsidR="00270E4E" w:rsidRPr="00193AC5" w:rsidRDefault="00270E4E" w:rsidP="00270E4E">
      <w:pPr>
        <w:pStyle w:val="NoSpacing"/>
        <w:rPr>
          <w:rFonts w:cs="Times New Roman"/>
          <w:sz w:val="24"/>
          <w:szCs w:val="24"/>
        </w:rPr>
      </w:pPr>
      <w:r w:rsidRPr="00193AC5">
        <w:rPr>
          <w:rFonts w:cs="Times New Roman"/>
          <w:sz w:val="24"/>
          <w:szCs w:val="24"/>
        </w:rPr>
        <w:t xml:space="preserve">Geraldine Forbes, </w:t>
      </w:r>
      <w:proofErr w:type="spellStart"/>
      <w:r w:rsidRPr="00193AC5">
        <w:rPr>
          <w:rFonts w:cs="Times New Roman"/>
          <w:sz w:val="24"/>
          <w:szCs w:val="24"/>
        </w:rPr>
        <w:t>ch.</w:t>
      </w:r>
      <w:proofErr w:type="spellEnd"/>
      <w:r w:rsidRPr="00193AC5">
        <w:rPr>
          <w:rFonts w:cs="Times New Roman"/>
          <w:sz w:val="24"/>
          <w:szCs w:val="24"/>
        </w:rPr>
        <w:t xml:space="preserve"> 1 (“Reform in the Nineteenth Century: Efforts to Modernize</w:t>
      </w:r>
    </w:p>
    <w:p w:rsidR="00270E4E" w:rsidRPr="00193AC5" w:rsidRDefault="00270E4E" w:rsidP="00270E4E">
      <w:pPr>
        <w:pStyle w:val="NoSpacing"/>
        <w:rPr>
          <w:rFonts w:cs="Times New Roman"/>
          <w:sz w:val="24"/>
          <w:szCs w:val="24"/>
        </w:rPr>
      </w:pPr>
      <w:r w:rsidRPr="00193AC5">
        <w:rPr>
          <w:rFonts w:cs="Times New Roman"/>
          <w:sz w:val="24"/>
          <w:szCs w:val="24"/>
        </w:rPr>
        <w:t>Women’s Roles”) in </w:t>
      </w:r>
      <w:r w:rsidRPr="00193AC5">
        <w:rPr>
          <w:rFonts w:cs="Times New Roman"/>
          <w:i/>
          <w:iCs/>
          <w:sz w:val="24"/>
          <w:szCs w:val="24"/>
        </w:rPr>
        <w:t>Women in Modern India </w:t>
      </w:r>
      <w:r w:rsidRPr="00193AC5">
        <w:rPr>
          <w:rFonts w:cs="Times New Roman"/>
          <w:sz w:val="24"/>
          <w:szCs w:val="24"/>
        </w:rPr>
        <w:t>(1996), pp. 10-31</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What role did opium play in the economy of the British Empire? To what degree do Indians themselves bear responsibility for the opium trade with China? What central ideas propelled religious and social reform in India? How did Indian reformers and conservatives contest the role of women in society?</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opium trade, </w:t>
      </w:r>
      <w:proofErr w:type="spellStart"/>
      <w:r w:rsidRPr="00193AC5">
        <w:rPr>
          <w:rFonts w:cs="Times New Roman"/>
          <w:sz w:val="24"/>
          <w:szCs w:val="24"/>
        </w:rPr>
        <w:t>Brahmo</w:t>
      </w:r>
      <w:proofErr w:type="spellEnd"/>
      <w:r w:rsidRPr="00193AC5">
        <w:rPr>
          <w:rFonts w:cs="Times New Roman"/>
          <w:sz w:val="24"/>
          <w:szCs w:val="24"/>
        </w:rPr>
        <w:t xml:space="preserve"> </w:t>
      </w:r>
      <w:proofErr w:type="spellStart"/>
      <w:r w:rsidRPr="00193AC5">
        <w:rPr>
          <w:rFonts w:cs="Times New Roman"/>
          <w:sz w:val="24"/>
          <w:szCs w:val="24"/>
        </w:rPr>
        <w:t>Samaj</w:t>
      </w:r>
      <w:proofErr w:type="spellEnd"/>
      <w:r w:rsidRPr="00193AC5">
        <w:rPr>
          <w:rFonts w:cs="Times New Roman"/>
          <w:sz w:val="24"/>
          <w:szCs w:val="24"/>
        </w:rPr>
        <w:t xml:space="preserve">, </w:t>
      </w:r>
      <w:proofErr w:type="spellStart"/>
      <w:r w:rsidRPr="00193AC5">
        <w:rPr>
          <w:rFonts w:cs="Times New Roman"/>
          <w:sz w:val="24"/>
          <w:szCs w:val="24"/>
        </w:rPr>
        <w:t>Rammohun</w:t>
      </w:r>
      <w:proofErr w:type="spellEnd"/>
      <w:r w:rsidRPr="00193AC5">
        <w:rPr>
          <w:rFonts w:cs="Times New Roman"/>
          <w:sz w:val="24"/>
          <w:szCs w:val="24"/>
        </w:rPr>
        <w:t xml:space="preserve"> Roy, Arya </w:t>
      </w:r>
      <w:proofErr w:type="spellStart"/>
      <w:r w:rsidRPr="00193AC5">
        <w:rPr>
          <w:rFonts w:cs="Times New Roman"/>
          <w:sz w:val="24"/>
          <w:szCs w:val="24"/>
        </w:rPr>
        <w:t>Samaj</w:t>
      </w:r>
      <w:proofErr w:type="spellEnd"/>
      <w:r w:rsidRPr="00193AC5">
        <w:rPr>
          <w:rFonts w:cs="Times New Roman"/>
          <w:sz w:val="24"/>
          <w:szCs w:val="24"/>
        </w:rPr>
        <w:t xml:space="preserve">, Dayananda </w:t>
      </w:r>
      <w:proofErr w:type="spellStart"/>
      <w:r w:rsidRPr="00193AC5">
        <w:rPr>
          <w:rFonts w:cs="Times New Roman"/>
          <w:sz w:val="24"/>
          <w:szCs w:val="24"/>
        </w:rPr>
        <w:t>Saraswati</w:t>
      </w:r>
      <w:proofErr w:type="spellEnd"/>
      <w:r w:rsidRPr="00193AC5">
        <w:rPr>
          <w:rFonts w:cs="Times New Roman"/>
          <w:sz w:val="24"/>
          <w:szCs w:val="24"/>
        </w:rPr>
        <w:t xml:space="preserve">, </w:t>
      </w:r>
      <w:proofErr w:type="spellStart"/>
      <w:r w:rsidRPr="00193AC5">
        <w:rPr>
          <w:rFonts w:cs="Times New Roman"/>
          <w:sz w:val="24"/>
          <w:szCs w:val="24"/>
        </w:rPr>
        <w:t>Sayyid</w:t>
      </w:r>
      <w:proofErr w:type="spellEnd"/>
      <w:r w:rsidRPr="00193AC5">
        <w:rPr>
          <w:rFonts w:cs="Times New Roman"/>
          <w:sz w:val="24"/>
          <w:szCs w:val="24"/>
        </w:rPr>
        <w:t xml:space="preserve"> Ahmad Khan, </w:t>
      </w:r>
      <w:r w:rsidRPr="00193AC5">
        <w:rPr>
          <w:rFonts w:cs="Times New Roman"/>
          <w:i/>
          <w:iCs/>
          <w:sz w:val="24"/>
          <w:szCs w:val="24"/>
        </w:rPr>
        <w:t>sati</w:t>
      </w:r>
      <w:r w:rsidRPr="00193AC5">
        <w:rPr>
          <w:rFonts w:cs="Times New Roman"/>
          <w:sz w:val="24"/>
          <w:szCs w:val="24"/>
        </w:rPr>
        <w:t>,</w:t>
      </w:r>
      <w:r w:rsidRPr="00193AC5">
        <w:rPr>
          <w:rFonts w:cs="Times New Roman"/>
          <w:i/>
          <w:iCs/>
          <w:sz w:val="24"/>
          <w:szCs w:val="24"/>
        </w:rPr>
        <w:t> </w:t>
      </w:r>
      <w:r w:rsidRPr="00193AC5">
        <w:rPr>
          <w:rFonts w:cs="Times New Roman"/>
          <w:sz w:val="24"/>
          <w:szCs w:val="24"/>
        </w:rPr>
        <w:t>female education, rationalism and positivism, Young Bengal, Young Bombay, Urdu vs. Hindi, religious revivalism</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South Asian Diasporas</w:t>
      </w:r>
    </w:p>
    <w:p w:rsidR="00270E4E" w:rsidRPr="00193AC5" w:rsidRDefault="00270E4E" w:rsidP="00270E4E">
      <w:pPr>
        <w:pStyle w:val="NoSpacing"/>
        <w:rPr>
          <w:rFonts w:cs="Times New Roman"/>
          <w:sz w:val="24"/>
          <w:szCs w:val="24"/>
        </w:rPr>
      </w:pPr>
      <w:r w:rsidRPr="00193AC5">
        <w:rPr>
          <w:rFonts w:cs="Times New Roman"/>
          <w:sz w:val="24"/>
          <w:szCs w:val="24"/>
        </w:rPr>
        <w:t>CLASS 12: South Asian Diasporas</w:t>
      </w:r>
    </w:p>
    <w:p w:rsidR="00270E4E" w:rsidRPr="00193AC5" w:rsidRDefault="00270E4E" w:rsidP="00270E4E">
      <w:pPr>
        <w:pStyle w:val="NoSpacing"/>
        <w:rPr>
          <w:rFonts w:cs="Times New Roman"/>
          <w:sz w:val="24"/>
          <w:szCs w:val="24"/>
        </w:rPr>
      </w:pPr>
      <w:r w:rsidRPr="00193AC5">
        <w:rPr>
          <w:rFonts w:cs="Times New Roman"/>
          <w:sz w:val="24"/>
          <w:szCs w:val="24"/>
        </w:rPr>
        <w:t>CLASS 13: Midterm Exam</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Thomas Metcalf, </w:t>
      </w:r>
      <w:proofErr w:type="spellStart"/>
      <w:r w:rsidRPr="00193AC5">
        <w:rPr>
          <w:rFonts w:cs="Times New Roman"/>
          <w:sz w:val="24"/>
          <w:szCs w:val="24"/>
        </w:rPr>
        <w:t>ch.</w:t>
      </w:r>
      <w:proofErr w:type="spellEnd"/>
      <w:r w:rsidRPr="00193AC5">
        <w:rPr>
          <w:rFonts w:cs="Times New Roman"/>
          <w:sz w:val="24"/>
          <w:szCs w:val="24"/>
        </w:rPr>
        <w:t xml:space="preserve"> 5 (“‘Hard Hands and South Healthy Bodies’: Recruiting ‘Coolies’</w:t>
      </w:r>
    </w:p>
    <w:p w:rsidR="00270E4E" w:rsidRPr="00193AC5" w:rsidRDefault="00270E4E" w:rsidP="00270E4E">
      <w:pPr>
        <w:pStyle w:val="NoSpacing"/>
        <w:rPr>
          <w:rFonts w:cs="Times New Roman"/>
          <w:sz w:val="24"/>
          <w:szCs w:val="24"/>
        </w:rPr>
      </w:pPr>
      <w:proofErr w:type="gramStart"/>
      <w:r w:rsidRPr="00193AC5">
        <w:rPr>
          <w:rFonts w:cs="Times New Roman"/>
          <w:sz w:val="24"/>
          <w:szCs w:val="24"/>
        </w:rPr>
        <w:t>for</w:t>
      </w:r>
      <w:proofErr w:type="gramEnd"/>
      <w:r w:rsidRPr="00193AC5">
        <w:rPr>
          <w:rFonts w:cs="Times New Roman"/>
          <w:sz w:val="24"/>
          <w:szCs w:val="24"/>
        </w:rPr>
        <w:t xml:space="preserve"> Natal”) in </w:t>
      </w:r>
      <w:r w:rsidRPr="00193AC5">
        <w:rPr>
          <w:rFonts w:cs="Times New Roman"/>
          <w:i/>
          <w:iCs/>
          <w:sz w:val="24"/>
          <w:szCs w:val="24"/>
        </w:rPr>
        <w:t>Imperial Connections: India in the Indian Ocean Arena </w:t>
      </w:r>
      <w:r w:rsidRPr="00193AC5">
        <w:rPr>
          <w:rFonts w:cs="Times New Roman"/>
          <w:sz w:val="24"/>
          <w:szCs w:val="24"/>
        </w:rPr>
        <w:t>(2007), pp.</w:t>
      </w:r>
    </w:p>
    <w:p w:rsidR="00270E4E" w:rsidRPr="00193AC5" w:rsidRDefault="00270E4E" w:rsidP="00270E4E">
      <w:pPr>
        <w:pStyle w:val="NoSpacing"/>
        <w:rPr>
          <w:rFonts w:cs="Times New Roman"/>
          <w:sz w:val="24"/>
          <w:szCs w:val="24"/>
        </w:rPr>
      </w:pPr>
      <w:r w:rsidRPr="00193AC5">
        <w:rPr>
          <w:rFonts w:cs="Times New Roman"/>
          <w:sz w:val="24"/>
          <w:szCs w:val="24"/>
        </w:rPr>
        <w:t>136-64</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Rozina</w:t>
      </w:r>
      <w:proofErr w:type="spellEnd"/>
      <w:r w:rsidRPr="00193AC5">
        <w:rPr>
          <w:rFonts w:cs="Times New Roman"/>
          <w:sz w:val="24"/>
          <w:szCs w:val="24"/>
        </w:rPr>
        <w:t xml:space="preserve"> </w:t>
      </w:r>
      <w:proofErr w:type="spellStart"/>
      <w:r w:rsidRPr="00193AC5">
        <w:rPr>
          <w:rFonts w:cs="Times New Roman"/>
          <w:sz w:val="24"/>
          <w:szCs w:val="24"/>
        </w:rPr>
        <w:t>Visram</w:t>
      </w:r>
      <w:proofErr w:type="spellEnd"/>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4 (“Through Indian Eyes”) in </w:t>
      </w:r>
      <w:r w:rsidRPr="00193AC5">
        <w:rPr>
          <w:rFonts w:cs="Times New Roman"/>
          <w:i/>
          <w:iCs/>
          <w:sz w:val="24"/>
          <w:szCs w:val="24"/>
        </w:rPr>
        <w:t>Asians in Britain </w:t>
      </w:r>
      <w:r w:rsidRPr="00193AC5">
        <w:rPr>
          <w:rFonts w:cs="Times New Roman"/>
          <w:sz w:val="24"/>
          <w:szCs w:val="24"/>
        </w:rPr>
        <w:t>(2002), pp. 105-22</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What factors impelled particular Indians to migrate or travel beyond the shores of South Asia, and what taboos and stigmas kept others from doing so? How did Indians figure in the Indian Ocean economy?</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“India </w:t>
      </w:r>
      <w:proofErr w:type="gramStart"/>
      <w:r w:rsidRPr="00193AC5">
        <w:rPr>
          <w:rFonts w:cs="Times New Roman"/>
          <w:sz w:val="24"/>
          <w:szCs w:val="24"/>
        </w:rPr>
        <w:t>Beyond</w:t>
      </w:r>
      <w:proofErr w:type="gramEnd"/>
      <w:r w:rsidRPr="00193AC5">
        <w:rPr>
          <w:rFonts w:cs="Times New Roman"/>
          <w:sz w:val="24"/>
          <w:szCs w:val="24"/>
        </w:rPr>
        <w:t xml:space="preserve"> the Ganges,” </w:t>
      </w:r>
      <w:r w:rsidRPr="00193AC5">
        <w:rPr>
          <w:rFonts w:cs="Times New Roman"/>
          <w:i/>
          <w:iCs/>
          <w:sz w:val="24"/>
          <w:szCs w:val="24"/>
        </w:rPr>
        <w:t xml:space="preserve">kala </w:t>
      </w:r>
      <w:proofErr w:type="spellStart"/>
      <w:r w:rsidRPr="00193AC5">
        <w:rPr>
          <w:rFonts w:cs="Times New Roman"/>
          <w:i/>
          <w:iCs/>
          <w:sz w:val="24"/>
          <w:szCs w:val="24"/>
        </w:rPr>
        <w:t>pani</w:t>
      </w:r>
      <w:proofErr w:type="spellEnd"/>
      <w:r w:rsidRPr="00193AC5">
        <w:rPr>
          <w:rFonts w:cs="Times New Roman"/>
          <w:sz w:val="24"/>
          <w:szCs w:val="24"/>
        </w:rPr>
        <w:t>, Indian Ocean economy, Indian students and professionals in Great Britain, “imperial citizenship”</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Nationalism, Part 1</w:t>
      </w:r>
    </w:p>
    <w:p w:rsidR="00270E4E" w:rsidRPr="00193AC5" w:rsidRDefault="00270E4E" w:rsidP="00270E4E">
      <w:pPr>
        <w:pStyle w:val="NoSpacing"/>
        <w:rPr>
          <w:rFonts w:cs="Times New Roman"/>
          <w:sz w:val="24"/>
          <w:szCs w:val="24"/>
        </w:rPr>
      </w:pPr>
      <w:r w:rsidRPr="00193AC5">
        <w:rPr>
          <w:rFonts w:cs="Times New Roman"/>
          <w:sz w:val="24"/>
          <w:szCs w:val="24"/>
        </w:rPr>
        <w:t>CLASS 14: The Emergence of Indian Nationalism</w:t>
      </w:r>
    </w:p>
    <w:p w:rsidR="00270E4E" w:rsidRPr="00193AC5" w:rsidRDefault="00270E4E" w:rsidP="00270E4E">
      <w:pPr>
        <w:pStyle w:val="NoSpacing"/>
        <w:rPr>
          <w:rFonts w:cs="Times New Roman"/>
          <w:sz w:val="24"/>
          <w:szCs w:val="24"/>
        </w:rPr>
      </w:pPr>
      <w:r w:rsidRPr="00193AC5">
        <w:rPr>
          <w:rFonts w:cs="Times New Roman"/>
          <w:sz w:val="24"/>
          <w:szCs w:val="24"/>
        </w:rPr>
        <w:t>CLASS 15: Gandhi and the Emergence of Mass Nationalism</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Primary Source: M.K. Gandhi, </w:t>
      </w:r>
      <w:r w:rsidRPr="00193AC5">
        <w:rPr>
          <w:rFonts w:cs="Times New Roman"/>
          <w:i/>
          <w:iCs/>
          <w:sz w:val="24"/>
          <w:szCs w:val="24"/>
        </w:rPr>
        <w:t xml:space="preserve">Hind </w:t>
      </w:r>
      <w:proofErr w:type="spellStart"/>
      <w:r w:rsidRPr="00193AC5">
        <w:rPr>
          <w:rFonts w:cs="Times New Roman"/>
          <w:i/>
          <w:iCs/>
          <w:sz w:val="24"/>
          <w:szCs w:val="24"/>
        </w:rPr>
        <w:t>Swaraj</w:t>
      </w:r>
      <w:proofErr w:type="spellEnd"/>
      <w:r w:rsidRPr="00193AC5">
        <w:rPr>
          <w:rFonts w:cs="Times New Roman"/>
          <w:i/>
          <w:iCs/>
          <w:sz w:val="24"/>
          <w:szCs w:val="24"/>
        </w:rPr>
        <w:t> </w:t>
      </w:r>
      <w:r w:rsidRPr="00193AC5">
        <w:rPr>
          <w:rFonts w:cs="Times New Roman"/>
          <w:sz w:val="24"/>
          <w:szCs w:val="24"/>
        </w:rPr>
        <w:t>(1909), selections</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spellStart"/>
      <w:r w:rsidRPr="00193AC5">
        <w:rPr>
          <w:rFonts w:cs="Times New Roman"/>
          <w:sz w:val="24"/>
          <w:szCs w:val="24"/>
        </w:rPr>
        <w:t>Dadabhai</w:t>
      </w:r>
      <w:proofErr w:type="spellEnd"/>
      <w:r w:rsidRPr="00193AC5">
        <w:rPr>
          <w:rFonts w:cs="Times New Roman"/>
          <w:sz w:val="24"/>
          <w:szCs w:val="24"/>
        </w:rPr>
        <w:t xml:space="preserve"> </w:t>
      </w:r>
      <w:proofErr w:type="spellStart"/>
      <w:r w:rsidRPr="00193AC5">
        <w:rPr>
          <w:rFonts w:cs="Times New Roman"/>
          <w:sz w:val="24"/>
          <w:szCs w:val="24"/>
        </w:rPr>
        <w:t>Naoroji</w:t>
      </w:r>
      <w:proofErr w:type="spellEnd"/>
      <w:r w:rsidRPr="00193AC5">
        <w:rPr>
          <w:rFonts w:cs="Times New Roman"/>
          <w:sz w:val="24"/>
          <w:szCs w:val="24"/>
        </w:rPr>
        <w:t>, excerpts from speeches in the House of Commons, 14 August 1894 and 12 February 1895</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gramStart"/>
      <w:r w:rsidRPr="00193AC5">
        <w:rPr>
          <w:rFonts w:cs="Times New Roman"/>
          <w:sz w:val="24"/>
          <w:szCs w:val="24"/>
        </w:rPr>
        <w:t>Bal</w:t>
      </w:r>
      <w:proofErr w:type="gramEnd"/>
      <w:r w:rsidRPr="00193AC5">
        <w:rPr>
          <w:rFonts w:cs="Times New Roman"/>
          <w:sz w:val="24"/>
          <w:szCs w:val="24"/>
        </w:rPr>
        <w:t xml:space="preserve"> </w:t>
      </w:r>
      <w:proofErr w:type="spellStart"/>
      <w:r w:rsidRPr="00193AC5">
        <w:rPr>
          <w:rFonts w:cs="Times New Roman"/>
          <w:sz w:val="24"/>
          <w:szCs w:val="24"/>
        </w:rPr>
        <w:t>Gangadhar</w:t>
      </w:r>
      <w:proofErr w:type="spellEnd"/>
      <w:r w:rsidRPr="00193AC5">
        <w:rPr>
          <w:rFonts w:cs="Times New Roman"/>
          <w:sz w:val="24"/>
          <w:szCs w:val="24"/>
        </w:rPr>
        <w:t xml:space="preserve"> </w:t>
      </w:r>
      <w:proofErr w:type="spellStart"/>
      <w:r w:rsidRPr="00193AC5">
        <w:rPr>
          <w:rFonts w:cs="Times New Roman"/>
          <w:sz w:val="24"/>
          <w:szCs w:val="24"/>
        </w:rPr>
        <w:t>Tilak</w:t>
      </w:r>
      <w:proofErr w:type="spellEnd"/>
      <w:r w:rsidRPr="00193AC5">
        <w:rPr>
          <w:rFonts w:cs="Times New Roman"/>
          <w:sz w:val="24"/>
          <w:szCs w:val="24"/>
        </w:rPr>
        <w:t>, “Tenets of the New Party” (1907) in </w:t>
      </w:r>
      <w:r w:rsidRPr="00193AC5">
        <w:rPr>
          <w:rFonts w:cs="Times New Roman"/>
          <w:i/>
          <w:iCs/>
          <w:sz w:val="24"/>
          <w:szCs w:val="24"/>
        </w:rPr>
        <w:t>Sources of</w:t>
      </w:r>
    </w:p>
    <w:p w:rsidR="00270E4E" w:rsidRPr="00193AC5" w:rsidRDefault="00270E4E" w:rsidP="00270E4E">
      <w:pPr>
        <w:pStyle w:val="NoSpacing"/>
        <w:rPr>
          <w:rFonts w:cs="Times New Roman"/>
          <w:sz w:val="24"/>
          <w:szCs w:val="24"/>
        </w:rPr>
      </w:pPr>
      <w:r w:rsidRPr="00193AC5">
        <w:rPr>
          <w:rFonts w:cs="Times New Roman"/>
          <w:i/>
          <w:iCs/>
          <w:sz w:val="24"/>
          <w:szCs w:val="24"/>
        </w:rPr>
        <w:t>Indian Traditions</w:t>
      </w:r>
      <w:r w:rsidRPr="00193AC5">
        <w:rPr>
          <w:rFonts w:cs="Times New Roman"/>
          <w:sz w:val="24"/>
          <w:szCs w:val="24"/>
        </w:rPr>
        <w:t>, ed. 2, vol. 2, pp. 143-7</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chs</w:t>
      </w:r>
      <w:proofErr w:type="spellEnd"/>
      <w:r w:rsidRPr="00193AC5">
        <w:rPr>
          <w:rFonts w:cs="Times New Roman"/>
          <w:sz w:val="24"/>
          <w:szCs w:val="24"/>
        </w:rPr>
        <w:t>. 11 (“A Nation in the Making? Rational Reform,</w:t>
      </w:r>
    </w:p>
    <w:p w:rsidR="00270E4E" w:rsidRPr="00193AC5" w:rsidRDefault="00270E4E" w:rsidP="00270E4E">
      <w:pPr>
        <w:pStyle w:val="NoSpacing"/>
        <w:rPr>
          <w:rFonts w:cs="Times New Roman"/>
          <w:sz w:val="24"/>
          <w:szCs w:val="24"/>
        </w:rPr>
      </w:pPr>
      <w:r w:rsidRPr="00193AC5">
        <w:rPr>
          <w:rFonts w:cs="Times New Roman"/>
          <w:sz w:val="24"/>
          <w:szCs w:val="24"/>
        </w:rPr>
        <w:t>‘Religious’ Revival and Swadeshi Nationalism”), 12 (“Colonialism under Siege:</w:t>
      </w:r>
    </w:p>
    <w:p w:rsidR="00270E4E" w:rsidRPr="00193AC5" w:rsidRDefault="00270E4E" w:rsidP="00270E4E">
      <w:pPr>
        <w:pStyle w:val="NoSpacing"/>
        <w:rPr>
          <w:rFonts w:cs="Times New Roman"/>
          <w:sz w:val="24"/>
          <w:szCs w:val="24"/>
        </w:rPr>
      </w:pPr>
      <w:r w:rsidRPr="00193AC5">
        <w:rPr>
          <w:rFonts w:cs="Times New Roman"/>
          <w:sz w:val="24"/>
          <w:szCs w:val="24"/>
        </w:rPr>
        <w:t>State and Political Economy after World War I”) &amp; 13 (“Gandhian Nationalism</w:t>
      </w:r>
    </w:p>
    <w:p w:rsidR="00270E4E" w:rsidRPr="00193AC5" w:rsidRDefault="00270E4E" w:rsidP="00270E4E">
      <w:pPr>
        <w:pStyle w:val="NoSpacing"/>
        <w:rPr>
          <w:rFonts w:cs="Times New Roman"/>
          <w:sz w:val="24"/>
          <w:szCs w:val="24"/>
        </w:rPr>
      </w:pPr>
      <w:proofErr w:type="gramStart"/>
      <w:r w:rsidRPr="00193AC5">
        <w:rPr>
          <w:rFonts w:cs="Times New Roman"/>
          <w:sz w:val="24"/>
          <w:szCs w:val="24"/>
        </w:rPr>
        <w:t>and</w:t>
      </w:r>
      <w:proofErr w:type="gramEnd"/>
      <w:r w:rsidRPr="00193AC5">
        <w:rPr>
          <w:rFonts w:cs="Times New Roman"/>
          <w:sz w:val="24"/>
          <w:szCs w:val="24"/>
        </w:rPr>
        <w:t xml:space="preserve"> Mass Politics in the 1920s”), pp. 94-119</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Was early Indian nationalism a failure? Was it, as later critics charged, far too moderate in its aims, and far too elitist in its makeup? What key changes does Gandhi bring to the nationalist movement? What factors influenced the development of Gandhi’s unique political thought? What role did India play in the First World War?</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Indian National Congress, </w:t>
      </w:r>
      <w:proofErr w:type="spellStart"/>
      <w:r w:rsidRPr="00193AC5">
        <w:rPr>
          <w:rFonts w:cs="Times New Roman"/>
          <w:sz w:val="24"/>
          <w:szCs w:val="24"/>
        </w:rPr>
        <w:t>Dadabhai</w:t>
      </w:r>
      <w:proofErr w:type="spellEnd"/>
      <w:r w:rsidRPr="00193AC5">
        <w:rPr>
          <w:rFonts w:cs="Times New Roman"/>
          <w:sz w:val="24"/>
          <w:szCs w:val="24"/>
        </w:rPr>
        <w:t xml:space="preserve"> </w:t>
      </w:r>
      <w:proofErr w:type="spellStart"/>
      <w:r w:rsidRPr="00193AC5">
        <w:rPr>
          <w:rFonts w:cs="Times New Roman"/>
          <w:sz w:val="24"/>
          <w:szCs w:val="24"/>
        </w:rPr>
        <w:t>Naoroji</w:t>
      </w:r>
      <w:proofErr w:type="spellEnd"/>
      <w:r w:rsidRPr="00193AC5">
        <w:rPr>
          <w:rFonts w:cs="Times New Roman"/>
          <w:sz w:val="24"/>
          <w:szCs w:val="24"/>
        </w:rPr>
        <w:t xml:space="preserve">, Bal </w:t>
      </w:r>
      <w:proofErr w:type="spellStart"/>
      <w:r w:rsidRPr="00193AC5">
        <w:rPr>
          <w:rFonts w:cs="Times New Roman"/>
          <w:sz w:val="24"/>
          <w:szCs w:val="24"/>
        </w:rPr>
        <w:t>Gangadhar</w:t>
      </w:r>
      <w:proofErr w:type="spellEnd"/>
      <w:r w:rsidRPr="00193AC5">
        <w:rPr>
          <w:rFonts w:cs="Times New Roman"/>
          <w:sz w:val="24"/>
          <w:szCs w:val="24"/>
        </w:rPr>
        <w:t xml:space="preserve"> </w:t>
      </w:r>
      <w:proofErr w:type="spellStart"/>
      <w:r w:rsidRPr="00193AC5">
        <w:rPr>
          <w:rFonts w:cs="Times New Roman"/>
          <w:sz w:val="24"/>
          <w:szCs w:val="24"/>
        </w:rPr>
        <w:t>Tilak</w:t>
      </w:r>
      <w:proofErr w:type="spellEnd"/>
      <w:r w:rsidRPr="00193AC5">
        <w:rPr>
          <w:rFonts w:cs="Times New Roman"/>
          <w:sz w:val="24"/>
          <w:szCs w:val="24"/>
        </w:rPr>
        <w:t xml:space="preserve">, moderate-extremist divide, Indian representation in the British Parliament, </w:t>
      </w:r>
      <w:proofErr w:type="spellStart"/>
      <w:r w:rsidRPr="00193AC5">
        <w:rPr>
          <w:rFonts w:cs="Times New Roman"/>
          <w:sz w:val="24"/>
          <w:szCs w:val="24"/>
        </w:rPr>
        <w:t>Indianization</w:t>
      </w:r>
      <w:proofErr w:type="spellEnd"/>
      <w:r w:rsidRPr="00193AC5">
        <w:rPr>
          <w:rFonts w:cs="Times New Roman"/>
          <w:sz w:val="24"/>
          <w:szCs w:val="24"/>
        </w:rPr>
        <w:t xml:space="preserve"> of the civil services, partition of Bengal, Swadeshi Movement, India in the First World War, </w:t>
      </w:r>
      <w:proofErr w:type="spellStart"/>
      <w:r w:rsidRPr="00193AC5">
        <w:rPr>
          <w:rFonts w:cs="Times New Roman"/>
          <w:sz w:val="24"/>
          <w:szCs w:val="24"/>
        </w:rPr>
        <w:t>Jalianwala</w:t>
      </w:r>
      <w:proofErr w:type="spellEnd"/>
      <w:r w:rsidRPr="00193AC5">
        <w:rPr>
          <w:rFonts w:cs="Times New Roman"/>
          <w:sz w:val="24"/>
          <w:szCs w:val="24"/>
        </w:rPr>
        <w:t xml:space="preserve"> </w:t>
      </w:r>
      <w:proofErr w:type="spellStart"/>
      <w:r w:rsidRPr="00193AC5">
        <w:rPr>
          <w:rFonts w:cs="Times New Roman"/>
          <w:sz w:val="24"/>
          <w:szCs w:val="24"/>
        </w:rPr>
        <w:t>Bagh</w:t>
      </w:r>
      <w:proofErr w:type="spellEnd"/>
      <w:r w:rsidRPr="00193AC5">
        <w:rPr>
          <w:rFonts w:cs="Times New Roman"/>
          <w:sz w:val="24"/>
          <w:szCs w:val="24"/>
        </w:rPr>
        <w:t>, M.K. Gandhi, </w:t>
      </w:r>
      <w:proofErr w:type="spellStart"/>
      <w:r w:rsidRPr="00193AC5">
        <w:rPr>
          <w:rFonts w:cs="Times New Roman"/>
          <w:i/>
          <w:iCs/>
          <w:sz w:val="24"/>
          <w:szCs w:val="24"/>
        </w:rPr>
        <w:t>satyagraha</w:t>
      </w:r>
      <w:proofErr w:type="spellEnd"/>
      <w:r w:rsidRPr="00193AC5">
        <w:rPr>
          <w:rFonts w:cs="Times New Roman"/>
          <w:sz w:val="24"/>
          <w:szCs w:val="24"/>
        </w:rPr>
        <w:t>, </w:t>
      </w:r>
      <w:r w:rsidRPr="00193AC5">
        <w:rPr>
          <w:rFonts w:cs="Times New Roman"/>
          <w:i/>
          <w:iCs/>
          <w:sz w:val="24"/>
          <w:szCs w:val="24"/>
        </w:rPr>
        <w:t>ahimsa</w:t>
      </w:r>
      <w:r w:rsidRPr="00193AC5">
        <w:rPr>
          <w:rFonts w:cs="Times New Roman"/>
          <w:sz w:val="24"/>
          <w:szCs w:val="24"/>
        </w:rPr>
        <w:t>, non-cooperation, </w:t>
      </w:r>
      <w:r w:rsidRPr="00193AC5">
        <w:rPr>
          <w:rFonts w:cs="Times New Roman"/>
          <w:i/>
          <w:iCs/>
          <w:sz w:val="24"/>
          <w:szCs w:val="24"/>
        </w:rPr>
        <w:t>swadeshi</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Nationalism, Part 2</w:t>
      </w:r>
    </w:p>
    <w:p w:rsidR="00270E4E" w:rsidRPr="00193AC5" w:rsidRDefault="00270E4E" w:rsidP="00270E4E">
      <w:pPr>
        <w:pStyle w:val="NoSpacing"/>
        <w:rPr>
          <w:rFonts w:cs="Times New Roman"/>
          <w:sz w:val="24"/>
          <w:szCs w:val="24"/>
        </w:rPr>
      </w:pPr>
      <w:r w:rsidRPr="00193AC5">
        <w:rPr>
          <w:rFonts w:cs="Times New Roman"/>
          <w:sz w:val="24"/>
          <w:szCs w:val="24"/>
        </w:rPr>
        <w:t>CLASS 16: Gandhi and his Critics—Caste and Communalism</w:t>
      </w:r>
    </w:p>
    <w:p w:rsidR="00270E4E" w:rsidRPr="00193AC5" w:rsidRDefault="00270E4E" w:rsidP="00270E4E">
      <w:pPr>
        <w:pStyle w:val="NoSpacing"/>
        <w:rPr>
          <w:rFonts w:cs="Times New Roman"/>
          <w:sz w:val="24"/>
          <w:szCs w:val="24"/>
        </w:rPr>
      </w:pPr>
      <w:r w:rsidRPr="00193AC5">
        <w:rPr>
          <w:rFonts w:cs="Times New Roman"/>
          <w:sz w:val="24"/>
          <w:szCs w:val="24"/>
        </w:rPr>
        <w:t>CLASS 17: Muslim Political Movements in the 1920s and 1930s</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Video: “Gandhi Fast Brings New Indian Crisis!” (1939 [?], British </w:t>
      </w:r>
      <w:proofErr w:type="spellStart"/>
      <w:r w:rsidRPr="00193AC5">
        <w:rPr>
          <w:rFonts w:cs="Times New Roman"/>
          <w:sz w:val="24"/>
          <w:szCs w:val="24"/>
        </w:rPr>
        <w:t>Pathé</w:t>
      </w:r>
      <w:proofErr w:type="spellEnd"/>
      <w:r w:rsidRPr="00193AC5">
        <w:rPr>
          <w:rFonts w:cs="Times New Roman"/>
          <w:sz w:val="24"/>
          <w:szCs w:val="24"/>
        </w:rPr>
        <w:t>)</w:t>
      </w:r>
    </w:p>
    <w:p w:rsidR="00270E4E" w:rsidRPr="00193AC5" w:rsidRDefault="00270E4E" w:rsidP="00270E4E">
      <w:pPr>
        <w:pStyle w:val="NoSpacing"/>
        <w:rPr>
          <w:rFonts w:cs="Times New Roman"/>
          <w:sz w:val="24"/>
          <w:szCs w:val="24"/>
        </w:rPr>
      </w:pPr>
      <w:r w:rsidRPr="00193AC5">
        <w:rPr>
          <w:rFonts w:cs="Times New Roman"/>
          <w:sz w:val="24"/>
          <w:szCs w:val="24"/>
        </w:rPr>
        <w:t>Introduction to South Asian History</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B.R. </w:t>
      </w:r>
      <w:proofErr w:type="spellStart"/>
      <w:r w:rsidRPr="00193AC5">
        <w:rPr>
          <w:rFonts w:cs="Times New Roman"/>
          <w:sz w:val="24"/>
          <w:szCs w:val="24"/>
        </w:rPr>
        <w:t>Ambedkar</w:t>
      </w:r>
      <w:proofErr w:type="spellEnd"/>
      <w:r w:rsidRPr="00193AC5">
        <w:rPr>
          <w:rFonts w:cs="Times New Roman"/>
          <w:sz w:val="24"/>
          <w:szCs w:val="24"/>
        </w:rPr>
        <w:t>, </w:t>
      </w:r>
      <w:r w:rsidRPr="00193AC5">
        <w:rPr>
          <w:rFonts w:cs="Times New Roman"/>
          <w:i/>
          <w:iCs/>
          <w:sz w:val="24"/>
          <w:szCs w:val="24"/>
        </w:rPr>
        <w:t>What Gandhi Has Done to the Untouchables </w:t>
      </w:r>
      <w:r w:rsidRPr="00193AC5">
        <w:rPr>
          <w:rFonts w:cs="Times New Roman"/>
          <w:sz w:val="24"/>
          <w:szCs w:val="24"/>
        </w:rPr>
        <w:t>(1946),</w:t>
      </w:r>
    </w:p>
    <w:p w:rsidR="00270E4E" w:rsidRPr="00193AC5" w:rsidRDefault="00270E4E" w:rsidP="00270E4E">
      <w:pPr>
        <w:pStyle w:val="NoSpacing"/>
        <w:rPr>
          <w:rFonts w:cs="Times New Roman"/>
          <w:sz w:val="24"/>
          <w:szCs w:val="24"/>
        </w:rPr>
      </w:pPr>
      <w:r w:rsidRPr="00193AC5">
        <w:rPr>
          <w:rFonts w:cs="Times New Roman"/>
          <w:sz w:val="24"/>
          <w:szCs w:val="24"/>
        </w:rPr>
        <w:t>Selections</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spellStart"/>
      <w:r w:rsidRPr="00193AC5">
        <w:rPr>
          <w:rFonts w:cs="Times New Roman"/>
          <w:sz w:val="24"/>
          <w:szCs w:val="24"/>
        </w:rPr>
        <w:t>Maulana</w:t>
      </w:r>
      <w:proofErr w:type="spellEnd"/>
      <w:r w:rsidRPr="00193AC5">
        <w:rPr>
          <w:rFonts w:cs="Times New Roman"/>
          <w:sz w:val="24"/>
          <w:szCs w:val="24"/>
        </w:rPr>
        <w:t xml:space="preserve"> </w:t>
      </w:r>
      <w:proofErr w:type="spellStart"/>
      <w:r w:rsidRPr="00193AC5">
        <w:rPr>
          <w:rFonts w:cs="Times New Roman"/>
          <w:sz w:val="24"/>
          <w:szCs w:val="24"/>
        </w:rPr>
        <w:t>Abul</w:t>
      </w:r>
      <w:proofErr w:type="spellEnd"/>
      <w:r w:rsidRPr="00193AC5">
        <w:rPr>
          <w:rFonts w:cs="Times New Roman"/>
          <w:sz w:val="24"/>
          <w:szCs w:val="24"/>
        </w:rPr>
        <w:t xml:space="preserve"> </w:t>
      </w:r>
      <w:proofErr w:type="spellStart"/>
      <w:r w:rsidRPr="00193AC5">
        <w:rPr>
          <w:rFonts w:cs="Times New Roman"/>
          <w:sz w:val="24"/>
          <w:szCs w:val="24"/>
        </w:rPr>
        <w:t>Kalam</w:t>
      </w:r>
      <w:proofErr w:type="spellEnd"/>
      <w:r w:rsidRPr="00193AC5">
        <w:rPr>
          <w:rFonts w:cs="Times New Roman"/>
          <w:sz w:val="24"/>
          <w:szCs w:val="24"/>
        </w:rPr>
        <w:t xml:space="preserve"> Azad, “The Muslims of India and the Future of</w:t>
      </w:r>
    </w:p>
    <w:p w:rsidR="00270E4E" w:rsidRPr="00193AC5" w:rsidRDefault="00270E4E" w:rsidP="00270E4E">
      <w:pPr>
        <w:pStyle w:val="NoSpacing"/>
        <w:rPr>
          <w:rFonts w:cs="Times New Roman"/>
          <w:sz w:val="24"/>
          <w:szCs w:val="24"/>
        </w:rPr>
      </w:pPr>
      <w:r w:rsidRPr="00193AC5">
        <w:rPr>
          <w:rFonts w:cs="Times New Roman"/>
          <w:sz w:val="24"/>
          <w:szCs w:val="24"/>
        </w:rPr>
        <w:t>India” in </w:t>
      </w:r>
      <w:r w:rsidRPr="00193AC5">
        <w:rPr>
          <w:rFonts w:cs="Times New Roman"/>
          <w:i/>
          <w:iCs/>
          <w:sz w:val="24"/>
          <w:szCs w:val="24"/>
        </w:rPr>
        <w:t>Sources of Indian Traditions</w:t>
      </w:r>
      <w:r w:rsidRPr="00193AC5">
        <w:rPr>
          <w:rFonts w:cs="Times New Roman"/>
          <w:sz w:val="24"/>
          <w:szCs w:val="24"/>
        </w:rPr>
        <w:t>, ed. 2, vol. 2, pp. 237-41</w:t>
      </w:r>
    </w:p>
    <w:p w:rsidR="00270E4E" w:rsidRPr="00193AC5" w:rsidRDefault="00270E4E" w:rsidP="00270E4E">
      <w:pPr>
        <w:pStyle w:val="NoSpacing"/>
        <w:rPr>
          <w:rFonts w:cs="Times New Roman"/>
          <w:sz w:val="24"/>
          <w:szCs w:val="24"/>
        </w:rPr>
      </w:pPr>
      <w:r w:rsidRPr="00193AC5">
        <w:rPr>
          <w:rFonts w:cs="Times New Roman"/>
          <w:sz w:val="24"/>
          <w:szCs w:val="24"/>
        </w:rPr>
        <w:t>Primary Source: Muhammad Iqbal, “Presidential Address” (1930) in </w:t>
      </w:r>
      <w:r w:rsidRPr="00193AC5">
        <w:rPr>
          <w:rFonts w:cs="Times New Roman"/>
          <w:i/>
          <w:iCs/>
          <w:sz w:val="24"/>
          <w:szCs w:val="24"/>
        </w:rPr>
        <w:t>Sources of</w:t>
      </w:r>
    </w:p>
    <w:p w:rsidR="00270E4E" w:rsidRPr="00193AC5" w:rsidRDefault="00270E4E" w:rsidP="00270E4E">
      <w:pPr>
        <w:pStyle w:val="NoSpacing"/>
        <w:rPr>
          <w:rFonts w:cs="Times New Roman"/>
          <w:sz w:val="24"/>
          <w:szCs w:val="24"/>
        </w:rPr>
      </w:pPr>
      <w:r w:rsidRPr="00193AC5">
        <w:rPr>
          <w:rFonts w:cs="Times New Roman"/>
          <w:i/>
          <w:iCs/>
          <w:sz w:val="24"/>
          <w:szCs w:val="24"/>
        </w:rPr>
        <w:t>Indian Traditions</w:t>
      </w:r>
      <w:r w:rsidRPr="00193AC5">
        <w:rPr>
          <w:rFonts w:cs="Times New Roman"/>
          <w:sz w:val="24"/>
          <w:szCs w:val="24"/>
        </w:rPr>
        <w:t>, ed. 2, vol. 2, pp. 218-22</w:t>
      </w:r>
    </w:p>
    <w:p w:rsidR="00270E4E" w:rsidRPr="00193AC5" w:rsidRDefault="00270E4E" w:rsidP="00270E4E">
      <w:pPr>
        <w:pStyle w:val="NoSpacing"/>
        <w:rPr>
          <w:rFonts w:cs="Times New Roman"/>
          <w:sz w:val="24"/>
          <w:szCs w:val="24"/>
        </w:rPr>
      </w:pPr>
      <w:r w:rsidRPr="00193AC5">
        <w:rPr>
          <w:rFonts w:cs="Times New Roman"/>
          <w:sz w:val="24"/>
          <w:szCs w:val="24"/>
        </w:rPr>
        <w:t>Primary Source: M.A. Jinnah, “Presidential Address to the Lahore Session of the Muslim</w:t>
      </w:r>
    </w:p>
    <w:p w:rsidR="00270E4E" w:rsidRPr="00193AC5" w:rsidRDefault="00270E4E" w:rsidP="00270E4E">
      <w:pPr>
        <w:pStyle w:val="NoSpacing"/>
        <w:rPr>
          <w:rFonts w:cs="Times New Roman"/>
          <w:sz w:val="24"/>
          <w:szCs w:val="24"/>
        </w:rPr>
      </w:pPr>
      <w:r w:rsidRPr="00193AC5">
        <w:rPr>
          <w:rFonts w:cs="Times New Roman"/>
          <w:sz w:val="24"/>
          <w:szCs w:val="24"/>
        </w:rPr>
        <w:t>League” (1940)</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14 (“The Depression Decade: Society, Economics</w:t>
      </w:r>
    </w:p>
    <w:p w:rsidR="00270E4E" w:rsidRPr="00193AC5" w:rsidRDefault="00270E4E" w:rsidP="00270E4E">
      <w:pPr>
        <w:pStyle w:val="NoSpacing"/>
        <w:rPr>
          <w:rFonts w:cs="Times New Roman"/>
          <w:sz w:val="24"/>
          <w:szCs w:val="24"/>
        </w:rPr>
      </w:pPr>
      <w:proofErr w:type="gramStart"/>
      <w:r w:rsidRPr="00193AC5">
        <w:rPr>
          <w:rFonts w:cs="Times New Roman"/>
          <w:sz w:val="24"/>
          <w:szCs w:val="24"/>
        </w:rPr>
        <w:t>and</w:t>
      </w:r>
      <w:proofErr w:type="gramEnd"/>
      <w:r w:rsidRPr="00193AC5">
        <w:rPr>
          <w:rFonts w:cs="Times New Roman"/>
          <w:sz w:val="24"/>
          <w:szCs w:val="24"/>
        </w:rPr>
        <w:t xml:space="preserve"> Politics”), pp. 120-7</w:t>
      </w:r>
    </w:p>
    <w:p w:rsidR="00270E4E" w:rsidRPr="00193AC5" w:rsidRDefault="00270E4E" w:rsidP="00270E4E">
      <w:pPr>
        <w:pStyle w:val="NoSpacing"/>
        <w:rPr>
          <w:rFonts w:cs="Times New Roman"/>
          <w:sz w:val="24"/>
          <w:szCs w:val="24"/>
        </w:rPr>
      </w:pPr>
      <w:r w:rsidRPr="00193AC5">
        <w:rPr>
          <w:rFonts w:cs="Times New Roman"/>
          <w:sz w:val="24"/>
          <w:szCs w:val="24"/>
        </w:rPr>
        <w:t xml:space="preserve">Christophe </w:t>
      </w:r>
      <w:proofErr w:type="spellStart"/>
      <w:r w:rsidRPr="00193AC5">
        <w:rPr>
          <w:rFonts w:cs="Times New Roman"/>
          <w:sz w:val="24"/>
          <w:szCs w:val="24"/>
        </w:rPr>
        <w:t>Jaffrelot</w:t>
      </w:r>
      <w:proofErr w:type="spellEnd"/>
      <w:r w:rsidRPr="00193AC5">
        <w:rPr>
          <w:rFonts w:cs="Times New Roman"/>
          <w:sz w:val="24"/>
          <w:szCs w:val="24"/>
        </w:rPr>
        <w:t>, </w:t>
      </w:r>
      <w:r w:rsidRPr="00193AC5">
        <w:rPr>
          <w:rFonts w:cs="Times New Roman"/>
          <w:i/>
          <w:iCs/>
          <w:sz w:val="24"/>
          <w:szCs w:val="24"/>
        </w:rPr>
        <w:t xml:space="preserve">Dr. </w:t>
      </w:r>
      <w:proofErr w:type="spellStart"/>
      <w:r w:rsidRPr="00193AC5">
        <w:rPr>
          <w:rFonts w:cs="Times New Roman"/>
          <w:i/>
          <w:iCs/>
          <w:sz w:val="24"/>
          <w:szCs w:val="24"/>
        </w:rPr>
        <w:t>Ambedkar</w:t>
      </w:r>
      <w:proofErr w:type="spellEnd"/>
      <w:r w:rsidRPr="00193AC5">
        <w:rPr>
          <w:rFonts w:cs="Times New Roman"/>
          <w:i/>
          <w:iCs/>
          <w:sz w:val="24"/>
          <w:szCs w:val="24"/>
        </w:rPr>
        <w:t xml:space="preserve"> and Untouchability </w:t>
      </w:r>
      <w:r w:rsidRPr="00193AC5">
        <w:rPr>
          <w:rFonts w:cs="Times New Roman"/>
          <w:sz w:val="24"/>
          <w:szCs w:val="24"/>
        </w:rPr>
        <w:t xml:space="preserve">(2005), </w:t>
      </w:r>
      <w:proofErr w:type="spellStart"/>
      <w:r w:rsidRPr="00193AC5">
        <w:rPr>
          <w:rFonts w:cs="Times New Roman"/>
          <w:sz w:val="24"/>
          <w:szCs w:val="24"/>
        </w:rPr>
        <w:t>ch.</w:t>
      </w:r>
      <w:proofErr w:type="spellEnd"/>
      <w:r w:rsidRPr="00193AC5">
        <w:rPr>
          <w:rFonts w:cs="Times New Roman"/>
          <w:sz w:val="24"/>
          <w:szCs w:val="24"/>
        </w:rPr>
        <w:t xml:space="preserve"> 4 (“In the Political</w:t>
      </w:r>
    </w:p>
    <w:p w:rsidR="00270E4E" w:rsidRPr="00193AC5" w:rsidRDefault="00270E4E" w:rsidP="00270E4E">
      <w:pPr>
        <w:pStyle w:val="NoSpacing"/>
        <w:rPr>
          <w:rFonts w:cs="Times New Roman"/>
          <w:sz w:val="24"/>
          <w:szCs w:val="24"/>
        </w:rPr>
      </w:pPr>
      <w:r w:rsidRPr="00193AC5">
        <w:rPr>
          <w:rFonts w:cs="Times New Roman"/>
          <w:sz w:val="24"/>
          <w:szCs w:val="24"/>
        </w:rPr>
        <w:t>Arena, against Gandhi”), pp. 52-73</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xml:space="preserve">  What were Gandhi’s attitudes toward caste and untouchability, and was </w:t>
      </w:r>
      <w:proofErr w:type="spellStart"/>
      <w:r w:rsidRPr="00193AC5">
        <w:rPr>
          <w:rFonts w:cs="Times New Roman"/>
          <w:sz w:val="24"/>
          <w:szCs w:val="24"/>
        </w:rPr>
        <w:t>Ambedkar</w:t>
      </w:r>
      <w:proofErr w:type="spellEnd"/>
      <w:r w:rsidRPr="00193AC5">
        <w:rPr>
          <w:rFonts w:cs="Times New Roman"/>
          <w:sz w:val="24"/>
          <w:szCs w:val="24"/>
        </w:rPr>
        <w:t xml:space="preserve"> right in condemning them? How do many Muslims become alienated from Gandhi? What were the ideological foundations of Pakistan? How did the idea of Pakistan evolve?</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w:t>
      </w:r>
      <w:proofErr w:type="spellStart"/>
      <w:r w:rsidRPr="00193AC5">
        <w:rPr>
          <w:rFonts w:cs="Times New Roman"/>
          <w:sz w:val="24"/>
          <w:szCs w:val="24"/>
        </w:rPr>
        <w:t>Dalits</w:t>
      </w:r>
      <w:proofErr w:type="spellEnd"/>
      <w:r w:rsidRPr="00193AC5">
        <w:rPr>
          <w:rFonts w:cs="Times New Roman"/>
          <w:sz w:val="24"/>
          <w:szCs w:val="24"/>
        </w:rPr>
        <w:t xml:space="preserve"> or untouchables, B.R. </w:t>
      </w:r>
      <w:proofErr w:type="spellStart"/>
      <w:r w:rsidRPr="00193AC5">
        <w:rPr>
          <w:rFonts w:cs="Times New Roman"/>
          <w:sz w:val="24"/>
          <w:szCs w:val="24"/>
        </w:rPr>
        <w:t>Ambedkar</w:t>
      </w:r>
      <w:proofErr w:type="spellEnd"/>
      <w:r w:rsidRPr="00193AC5">
        <w:rPr>
          <w:rFonts w:cs="Times New Roman"/>
          <w:sz w:val="24"/>
          <w:szCs w:val="24"/>
        </w:rPr>
        <w:t xml:space="preserve">, </w:t>
      </w:r>
      <w:proofErr w:type="spellStart"/>
      <w:r w:rsidRPr="00193AC5">
        <w:rPr>
          <w:rFonts w:cs="Times New Roman"/>
          <w:sz w:val="24"/>
          <w:szCs w:val="24"/>
        </w:rPr>
        <w:t>Sanskritization</w:t>
      </w:r>
      <w:proofErr w:type="spellEnd"/>
      <w:r w:rsidRPr="00193AC5">
        <w:rPr>
          <w:rFonts w:cs="Times New Roman"/>
          <w:sz w:val="24"/>
          <w:szCs w:val="24"/>
        </w:rPr>
        <w:t xml:space="preserve"> theory, communal reservations, two nation theory, Pakistan, </w:t>
      </w:r>
      <w:proofErr w:type="spellStart"/>
      <w:r w:rsidRPr="00193AC5">
        <w:rPr>
          <w:rFonts w:cs="Times New Roman"/>
          <w:sz w:val="24"/>
          <w:szCs w:val="24"/>
        </w:rPr>
        <w:t>Sayyid</w:t>
      </w:r>
      <w:proofErr w:type="spellEnd"/>
      <w:r w:rsidRPr="00193AC5">
        <w:rPr>
          <w:rFonts w:cs="Times New Roman"/>
          <w:sz w:val="24"/>
          <w:szCs w:val="24"/>
        </w:rPr>
        <w:t xml:space="preserve"> Ahmad Khan, Muslim League, Muhammad Iqbal, M.A. Jinnah, </w:t>
      </w:r>
      <w:proofErr w:type="spellStart"/>
      <w:r w:rsidRPr="00193AC5">
        <w:rPr>
          <w:rFonts w:cs="Times New Roman"/>
          <w:sz w:val="24"/>
          <w:szCs w:val="24"/>
        </w:rPr>
        <w:t>Khilafat</w:t>
      </w:r>
      <w:proofErr w:type="spellEnd"/>
      <w:r w:rsidRPr="00193AC5">
        <w:rPr>
          <w:rFonts w:cs="Times New Roman"/>
          <w:sz w:val="24"/>
          <w:szCs w:val="24"/>
        </w:rPr>
        <w:t xml:space="preserve"> Movement, “Hindu-Muslim Unity”</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End of Empire</w:t>
      </w:r>
    </w:p>
    <w:p w:rsidR="00270E4E" w:rsidRPr="00193AC5" w:rsidRDefault="00270E4E" w:rsidP="00270E4E">
      <w:pPr>
        <w:pStyle w:val="NoSpacing"/>
        <w:rPr>
          <w:rFonts w:cs="Times New Roman"/>
          <w:sz w:val="24"/>
          <w:szCs w:val="24"/>
        </w:rPr>
      </w:pPr>
      <w:r w:rsidRPr="00193AC5">
        <w:rPr>
          <w:rFonts w:cs="Times New Roman"/>
          <w:sz w:val="24"/>
          <w:szCs w:val="24"/>
        </w:rPr>
        <w:t>CLASS 18: South Asia and the Second World War</w:t>
      </w:r>
    </w:p>
    <w:p w:rsidR="00270E4E" w:rsidRPr="00193AC5" w:rsidRDefault="00270E4E" w:rsidP="00270E4E">
      <w:pPr>
        <w:pStyle w:val="NoSpacing"/>
        <w:rPr>
          <w:rFonts w:cs="Times New Roman"/>
          <w:sz w:val="24"/>
          <w:szCs w:val="24"/>
        </w:rPr>
      </w:pPr>
      <w:r w:rsidRPr="00193AC5">
        <w:rPr>
          <w:rFonts w:cs="Times New Roman"/>
          <w:sz w:val="24"/>
          <w:szCs w:val="24"/>
        </w:rPr>
        <w:t>CLASS 19: Quitting India—Decolonization and the Specter of Partition</w:t>
      </w:r>
    </w:p>
    <w:p w:rsidR="00270E4E" w:rsidRPr="00193AC5" w:rsidRDefault="00270E4E" w:rsidP="00270E4E">
      <w:pPr>
        <w:pStyle w:val="NoSpacing"/>
        <w:numPr>
          <w:ilvl w:val="0"/>
          <w:numId w:val="20"/>
        </w:numPr>
        <w:rPr>
          <w:rFonts w:cs="Times New Roman"/>
          <w:sz w:val="24"/>
          <w:szCs w:val="24"/>
        </w:rPr>
      </w:pPr>
      <w:r w:rsidRPr="00193AC5">
        <w:rPr>
          <w:rFonts w:cs="Times New Roman"/>
          <w:i/>
          <w:iCs/>
          <w:sz w:val="24"/>
          <w:szCs w:val="24"/>
        </w:rPr>
        <w:t>Select your prompt or topic for final paper</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Video: “The Indian Army in World War II, Part 1” (BBC: “The Forgotten Volunteers”)</w:t>
      </w:r>
    </w:p>
    <w:p w:rsidR="00270E4E" w:rsidRPr="00193AC5" w:rsidRDefault="00270E4E" w:rsidP="00270E4E">
      <w:pPr>
        <w:pStyle w:val="NoSpacing"/>
        <w:rPr>
          <w:rFonts w:cs="Times New Roman"/>
          <w:sz w:val="24"/>
          <w:szCs w:val="24"/>
        </w:rPr>
      </w:pPr>
      <w:r w:rsidRPr="00193AC5">
        <w:rPr>
          <w:rFonts w:cs="Times New Roman"/>
          <w:sz w:val="24"/>
          <w:szCs w:val="24"/>
        </w:rPr>
        <w:t>Primary Source: M.K. Gandhi, “Quit India” (1942)</w:t>
      </w:r>
    </w:p>
    <w:p w:rsidR="00270E4E" w:rsidRPr="00193AC5" w:rsidRDefault="00270E4E" w:rsidP="00270E4E">
      <w:pPr>
        <w:pStyle w:val="NoSpacing"/>
        <w:rPr>
          <w:rFonts w:cs="Times New Roman"/>
          <w:sz w:val="24"/>
          <w:szCs w:val="24"/>
        </w:rPr>
      </w:pPr>
      <w:r w:rsidRPr="00193AC5">
        <w:rPr>
          <w:rFonts w:cs="Times New Roman"/>
          <w:sz w:val="24"/>
          <w:szCs w:val="24"/>
        </w:rPr>
        <w:t>Bose &amp; Jalal, </w:t>
      </w:r>
      <w:r w:rsidRPr="00193AC5">
        <w:rPr>
          <w:rFonts w:cs="Times New Roman"/>
          <w:i/>
          <w:iCs/>
          <w:sz w:val="24"/>
          <w:szCs w:val="24"/>
        </w:rPr>
        <w:t>Modern South Asia</w:t>
      </w:r>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15 (“Nationalism and Colonialism </w:t>
      </w:r>
      <w:proofErr w:type="gramStart"/>
      <w:r w:rsidRPr="00193AC5">
        <w:rPr>
          <w:rFonts w:cs="Times New Roman"/>
          <w:sz w:val="24"/>
          <w:szCs w:val="24"/>
        </w:rPr>
        <w:t>During</w:t>
      </w:r>
      <w:proofErr w:type="gramEnd"/>
      <w:r w:rsidRPr="00193AC5">
        <w:rPr>
          <w:rFonts w:cs="Times New Roman"/>
          <w:sz w:val="24"/>
          <w:szCs w:val="24"/>
        </w:rPr>
        <w:t xml:space="preserve"> World</w:t>
      </w:r>
    </w:p>
    <w:p w:rsidR="00270E4E" w:rsidRPr="00193AC5" w:rsidRDefault="00270E4E" w:rsidP="00270E4E">
      <w:pPr>
        <w:pStyle w:val="NoSpacing"/>
        <w:rPr>
          <w:rFonts w:cs="Times New Roman"/>
          <w:sz w:val="24"/>
          <w:szCs w:val="24"/>
        </w:rPr>
      </w:pPr>
      <w:r w:rsidRPr="00193AC5">
        <w:rPr>
          <w:rFonts w:cs="Times New Roman"/>
          <w:sz w:val="24"/>
          <w:szCs w:val="24"/>
        </w:rPr>
        <w:t>War II and its Aftermath: Economic Crisis and Political Confrontation”), pp. 128-34</w:t>
      </w:r>
    </w:p>
    <w:p w:rsidR="00270E4E" w:rsidRPr="00193AC5" w:rsidRDefault="00270E4E" w:rsidP="00270E4E">
      <w:pPr>
        <w:pStyle w:val="NoSpacing"/>
        <w:rPr>
          <w:rFonts w:cs="Times New Roman"/>
          <w:sz w:val="24"/>
          <w:szCs w:val="24"/>
        </w:rPr>
      </w:pPr>
      <w:r w:rsidRPr="00193AC5">
        <w:rPr>
          <w:rFonts w:cs="Times New Roman"/>
          <w:sz w:val="24"/>
          <w:szCs w:val="24"/>
        </w:rPr>
        <w:t xml:space="preserve">Raghu </w:t>
      </w:r>
      <w:proofErr w:type="spellStart"/>
      <w:r w:rsidRPr="00193AC5">
        <w:rPr>
          <w:rFonts w:cs="Times New Roman"/>
          <w:sz w:val="24"/>
          <w:szCs w:val="24"/>
        </w:rPr>
        <w:t>Karnad</w:t>
      </w:r>
      <w:proofErr w:type="spellEnd"/>
      <w:r w:rsidRPr="00193AC5">
        <w:rPr>
          <w:rFonts w:cs="Times New Roman"/>
          <w:sz w:val="24"/>
          <w:szCs w:val="24"/>
        </w:rPr>
        <w:t>, “</w:t>
      </w:r>
      <w:proofErr w:type="spellStart"/>
      <w:r w:rsidRPr="00193AC5">
        <w:rPr>
          <w:rFonts w:cs="Times New Roman"/>
          <w:sz w:val="24"/>
          <w:szCs w:val="24"/>
        </w:rPr>
        <w:t>Bodley</w:t>
      </w:r>
      <w:proofErr w:type="spellEnd"/>
      <w:r w:rsidRPr="00193AC5">
        <w:rPr>
          <w:rFonts w:cs="Times New Roman"/>
          <w:sz w:val="24"/>
          <w:szCs w:val="24"/>
        </w:rPr>
        <w:t xml:space="preserve"> Head/FT Essay Prize Runner-up,” </w:t>
      </w:r>
      <w:r w:rsidRPr="00193AC5">
        <w:rPr>
          <w:rFonts w:cs="Times New Roman"/>
          <w:i/>
          <w:iCs/>
          <w:sz w:val="24"/>
          <w:szCs w:val="24"/>
        </w:rPr>
        <w:t>Financial Times</w:t>
      </w:r>
    </w:p>
    <w:p w:rsidR="00270E4E" w:rsidRPr="00193AC5" w:rsidRDefault="00270E4E" w:rsidP="00270E4E">
      <w:pPr>
        <w:pStyle w:val="NoSpacing"/>
        <w:rPr>
          <w:rFonts w:cs="Times New Roman"/>
          <w:sz w:val="24"/>
          <w:szCs w:val="24"/>
        </w:rPr>
      </w:pPr>
      <w:r w:rsidRPr="00193AC5">
        <w:rPr>
          <w:rFonts w:cs="Times New Roman"/>
          <w:sz w:val="24"/>
          <w:szCs w:val="24"/>
        </w:rPr>
        <w:t xml:space="preserve">Yasmin Khan, </w:t>
      </w:r>
      <w:proofErr w:type="spellStart"/>
      <w:r w:rsidRPr="00193AC5">
        <w:rPr>
          <w:rFonts w:cs="Times New Roman"/>
          <w:sz w:val="24"/>
          <w:szCs w:val="24"/>
        </w:rPr>
        <w:t>chs</w:t>
      </w:r>
      <w:proofErr w:type="spellEnd"/>
      <w:r w:rsidRPr="00193AC5">
        <w:rPr>
          <w:rFonts w:cs="Times New Roman"/>
          <w:sz w:val="24"/>
          <w:szCs w:val="24"/>
        </w:rPr>
        <w:t>. 2 (“Changing Regime”) &amp; 3 (“The Unravelling Raj”) in </w:t>
      </w:r>
      <w:proofErr w:type="gramStart"/>
      <w:r w:rsidRPr="00193AC5">
        <w:rPr>
          <w:rFonts w:cs="Times New Roman"/>
          <w:i/>
          <w:iCs/>
          <w:sz w:val="24"/>
          <w:szCs w:val="24"/>
        </w:rPr>
        <w:t>The</w:t>
      </w:r>
      <w:proofErr w:type="gramEnd"/>
      <w:r w:rsidRPr="00193AC5">
        <w:rPr>
          <w:rFonts w:cs="Times New Roman"/>
          <w:i/>
          <w:iCs/>
          <w:sz w:val="24"/>
          <w:szCs w:val="24"/>
        </w:rPr>
        <w:t xml:space="preserve"> Great</w:t>
      </w:r>
    </w:p>
    <w:p w:rsidR="00270E4E" w:rsidRPr="00193AC5" w:rsidRDefault="00270E4E" w:rsidP="00270E4E">
      <w:pPr>
        <w:pStyle w:val="NoSpacing"/>
        <w:rPr>
          <w:rFonts w:cs="Times New Roman"/>
          <w:sz w:val="24"/>
          <w:szCs w:val="24"/>
        </w:rPr>
      </w:pPr>
      <w:r w:rsidRPr="00193AC5">
        <w:rPr>
          <w:rFonts w:cs="Times New Roman"/>
          <w:i/>
          <w:iCs/>
          <w:sz w:val="24"/>
          <w:szCs w:val="24"/>
        </w:rPr>
        <w:t>Partition: The Making of India and Pakistan </w:t>
      </w:r>
      <w:r w:rsidRPr="00193AC5">
        <w:rPr>
          <w:rFonts w:cs="Times New Roman"/>
          <w:sz w:val="24"/>
          <w:szCs w:val="24"/>
        </w:rPr>
        <w:t>(2007), pp. 23-62</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Why is Indian involvement in the Second World War known as the “Forgotten War”? Was the Congress and Gandhi justified in opposing Indian involvement in the war? How does World War Two transform the imperial relationship between India and the United Kingdom? What factors nudge India toward Partition?</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Quit India Movement, </w:t>
      </w:r>
      <w:proofErr w:type="spellStart"/>
      <w:r w:rsidRPr="00193AC5">
        <w:rPr>
          <w:rFonts w:cs="Times New Roman"/>
          <w:sz w:val="24"/>
          <w:szCs w:val="24"/>
        </w:rPr>
        <w:t>Subhas</w:t>
      </w:r>
      <w:proofErr w:type="spellEnd"/>
      <w:r w:rsidRPr="00193AC5">
        <w:rPr>
          <w:rFonts w:cs="Times New Roman"/>
          <w:sz w:val="24"/>
          <w:szCs w:val="24"/>
        </w:rPr>
        <w:t xml:space="preserve"> Chandra Bose, Indian National Army, Cripps Mission, Cabinet Mission Plan, communalism, Lord Mountbatten</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New Nations</w:t>
      </w:r>
    </w:p>
    <w:p w:rsidR="00270E4E" w:rsidRPr="00193AC5" w:rsidRDefault="00270E4E" w:rsidP="00270E4E">
      <w:pPr>
        <w:pStyle w:val="NoSpacing"/>
        <w:rPr>
          <w:rFonts w:cs="Times New Roman"/>
          <w:sz w:val="24"/>
          <w:szCs w:val="24"/>
        </w:rPr>
      </w:pPr>
      <w:r w:rsidRPr="00193AC5">
        <w:rPr>
          <w:rFonts w:cs="Times New Roman"/>
          <w:sz w:val="24"/>
          <w:szCs w:val="24"/>
        </w:rPr>
        <w:t>CLASS 20: Partition</w:t>
      </w:r>
    </w:p>
    <w:p w:rsidR="00270E4E" w:rsidRPr="00193AC5" w:rsidRDefault="00270E4E" w:rsidP="00270E4E">
      <w:pPr>
        <w:pStyle w:val="NoSpacing"/>
        <w:rPr>
          <w:rFonts w:cs="Times New Roman"/>
          <w:sz w:val="24"/>
          <w:szCs w:val="24"/>
        </w:rPr>
      </w:pPr>
      <w:r w:rsidRPr="00193AC5">
        <w:rPr>
          <w:rFonts w:cs="Times New Roman"/>
          <w:sz w:val="24"/>
          <w:szCs w:val="24"/>
        </w:rPr>
        <w:t>CLASS 21: Picking Up the Pieces—</w:t>
      </w:r>
      <w:proofErr w:type="gramStart"/>
      <w:r w:rsidRPr="00193AC5">
        <w:rPr>
          <w:rFonts w:cs="Times New Roman"/>
          <w:sz w:val="24"/>
          <w:szCs w:val="24"/>
        </w:rPr>
        <w:t>The</w:t>
      </w:r>
      <w:proofErr w:type="gramEnd"/>
      <w:r w:rsidRPr="00193AC5">
        <w:rPr>
          <w:rFonts w:cs="Times New Roman"/>
          <w:sz w:val="24"/>
          <w:szCs w:val="24"/>
        </w:rPr>
        <w:t xml:space="preserve"> First Years of an Independent India and</w:t>
      </w:r>
    </w:p>
    <w:p w:rsidR="00270E4E" w:rsidRPr="00193AC5" w:rsidRDefault="00270E4E" w:rsidP="00270E4E">
      <w:pPr>
        <w:pStyle w:val="NoSpacing"/>
        <w:rPr>
          <w:rFonts w:cs="Times New Roman"/>
          <w:sz w:val="24"/>
          <w:szCs w:val="24"/>
        </w:rPr>
      </w:pPr>
      <w:r w:rsidRPr="00193AC5">
        <w:rPr>
          <w:rFonts w:cs="Times New Roman"/>
          <w:sz w:val="24"/>
          <w:szCs w:val="24"/>
        </w:rPr>
        <w:t>Pakistan</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Primary Source: M.A. Jinnah, “Presidential Address to the Constituent Assembly of</w:t>
      </w:r>
    </w:p>
    <w:p w:rsidR="00270E4E" w:rsidRPr="00193AC5" w:rsidRDefault="00270E4E" w:rsidP="00270E4E">
      <w:pPr>
        <w:pStyle w:val="NoSpacing"/>
        <w:rPr>
          <w:rFonts w:cs="Times New Roman"/>
          <w:sz w:val="24"/>
          <w:szCs w:val="24"/>
        </w:rPr>
      </w:pPr>
      <w:r w:rsidRPr="00193AC5">
        <w:rPr>
          <w:rFonts w:cs="Times New Roman"/>
          <w:sz w:val="24"/>
          <w:szCs w:val="24"/>
        </w:rPr>
        <w:t>Pakistan” (1947)</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Saadat</w:t>
      </w:r>
      <w:proofErr w:type="spellEnd"/>
      <w:r w:rsidRPr="00193AC5">
        <w:rPr>
          <w:rFonts w:cs="Times New Roman"/>
          <w:sz w:val="24"/>
          <w:szCs w:val="24"/>
        </w:rPr>
        <w:t xml:space="preserve"> Hasan </w:t>
      </w:r>
      <w:proofErr w:type="spellStart"/>
      <w:r w:rsidRPr="00193AC5">
        <w:rPr>
          <w:rFonts w:cs="Times New Roman"/>
          <w:sz w:val="24"/>
          <w:szCs w:val="24"/>
        </w:rPr>
        <w:t>Manto</w:t>
      </w:r>
      <w:proofErr w:type="spellEnd"/>
      <w:r w:rsidRPr="00193AC5">
        <w:rPr>
          <w:rFonts w:cs="Times New Roman"/>
          <w:sz w:val="24"/>
          <w:szCs w:val="24"/>
        </w:rPr>
        <w:t xml:space="preserve">, “Toba </w:t>
      </w:r>
      <w:proofErr w:type="spellStart"/>
      <w:r w:rsidRPr="00193AC5">
        <w:rPr>
          <w:rFonts w:cs="Times New Roman"/>
          <w:sz w:val="24"/>
          <w:szCs w:val="24"/>
        </w:rPr>
        <w:t>Tek</w:t>
      </w:r>
      <w:proofErr w:type="spellEnd"/>
      <w:r w:rsidRPr="00193AC5">
        <w:rPr>
          <w:rFonts w:cs="Times New Roman"/>
          <w:sz w:val="24"/>
          <w:szCs w:val="24"/>
        </w:rPr>
        <w:t xml:space="preserve"> Singh” (1955)</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Guha</w:t>
      </w:r>
      <w:proofErr w:type="spellEnd"/>
      <w:r w:rsidRPr="00193AC5">
        <w:rPr>
          <w:rFonts w:cs="Times New Roman"/>
          <w:sz w:val="24"/>
          <w:szCs w:val="24"/>
        </w:rPr>
        <w:t>, </w:t>
      </w:r>
      <w:r w:rsidRPr="00193AC5">
        <w:rPr>
          <w:rFonts w:cs="Times New Roman"/>
          <w:i/>
          <w:iCs/>
          <w:sz w:val="24"/>
          <w:szCs w:val="24"/>
        </w:rPr>
        <w:t xml:space="preserve">India </w:t>
      </w:r>
      <w:proofErr w:type="gramStart"/>
      <w:r w:rsidRPr="00193AC5">
        <w:rPr>
          <w:rFonts w:cs="Times New Roman"/>
          <w:i/>
          <w:iCs/>
          <w:sz w:val="24"/>
          <w:szCs w:val="24"/>
        </w:rPr>
        <w:t>After</w:t>
      </w:r>
      <w:proofErr w:type="gramEnd"/>
      <w:r w:rsidRPr="00193AC5">
        <w:rPr>
          <w:rFonts w:cs="Times New Roman"/>
          <w:i/>
          <w:iCs/>
          <w:sz w:val="24"/>
          <w:szCs w:val="24"/>
        </w:rPr>
        <w:t xml:space="preserve"> Gandhi </w:t>
      </w:r>
      <w:r w:rsidRPr="00193AC5">
        <w:rPr>
          <w:rFonts w:cs="Times New Roman"/>
          <w:sz w:val="24"/>
          <w:szCs w:val="24"/>
        </w:rPr>
        <w:t xml:space="preserve">(2008), </w:t>
      </w:r>
      <w:proofErr w:type="spellStart"/>
      <w:r w:rsidRPr="00193AC5">
        <w:rPr>
          <w:rFonts w:cs="Times New Roman"/>
          <w:sz w:val="24"/>
          <w:szCs w:val="24"/>
        </w:rPr>
        <w:t>chs</w:t>
      </w:r>
      <w:proofErr w:type="spellEnd"/>
      <w:r w:rsidRPr="00193AC5">
        <w:rPr>
          <w:rFonts w:cs="Times New Roman"/>
          <w:sz w:val="24"/>
          <w:szCs w:val="24"/>
        </w:rPr>
        <w:t>. 1 (“Freedom and Parricide”) &amp; 2 (“The Logic of</w:t>
      </w:r>
    </w:p>
    <w:p w:rsidR="00270E4E" w:rsidRPr="00193AC5" w:rsidRDefault="00270E4E" w:rsidP="00270E4E">
      <w:pPr>
        <w:pStyle w:val="NoSpacing"/>
        <w:rPr>
          <w:rFonts w:cs="Times New Roman"/>
          <w:sz w:val="24"/>
          <w:szCs w:val="24"/>
        </w:rPr>
      </w:pPr>
      <w:r w:rsidRPr="00193AC5">
        <w:rPr>
          <w:rFonts w:cs="Times New Roman"/>
          <w:sz w:val="24"/>
          <w:szCs w:val="24"/>
        </w:rPr>
        <w:t>Division”), pp. 19-50</w:t>
      </w:r>
    </w:p>
    <w:p w:rsidR="00270E4E" w:rsidRPr="00193AC5" w:rsidRDefault="00270E4E" w:rsidP="00270E4E">
      <w:pPr>
        <w:pStyle w:val="NoSpacing"/>
        <w:rPr>
          <w:rFonts w:cs="Times New Roman"/>
          <w:sz w:val="24"/>
          <w:szCs w:val="24"/>
        </w:rPr>
      </w:pPr>
      <w:r w:rsidRPr="00193AC5">
        <w:rPr>
          <w:rFonts w:cs="Times New Roman"/>
          <w:sz w:val="24"/>
          <w:szCs w:val="24"/>
        </w:rPr>
        <w:t xml:space="preserve">Ian Talbot, </w:t>
      </w:r>
      <w:proofErr w:type="spellStart"/>
      <w:r w:rsidRPr="00193AC5">
        <w:rPr>
          <w:rFonts w:cs="Times New Roman"/>
          <w:sz w:val="24"/>
          <w:szCs w:val="24"/>
        </w:rPr>
        <w:t>ch.</w:t>
      </w:r>
      <w:proofErr w:type="spellEnd"/>
      <w:r w:rsidRPr="00193AC5">
        <w:rPr>
          <w:rFonts w:cs="Times New Roman"/>
          <w:sz w:val="24"/>
          <w:szCs w:val="24"/>
        </w:rPr>
        <w:t xml:space="preserve"> 2 (“Understanding the Failure of Pakistan’s First Experiment with</w:t>
      </w:r>
    </w:p>
    <w:p w:rsidR="00270E4E" w:rsidRPr="00193AC5" w:rsidRDefault="00270E4E" w:rsidP="00270E4E">
      <w:pPr>
        <w:pStyle w:val="NoSpacing"/>
        <w:rPr>
          <w:rFonts w:cs="Times New Roman"/>
          <w:sz w:val="24"/>
          <w:szCs w:val="24"/>
        </w:rPr>
      </w:pPr>
      <w:r w:rsidRPr="00193AC5">
        <w:rPr>
          <w:rFonts w:cs="Times New Roman"/>
          <w:sz w:val="24"/>
          <w:szCs w:val="24"/>
        </w:rPr>
        <w:t>Democracy”), in </w:t>
      </w:r>
      <w:r w:rsidRPr="00193AC5">
        <w:rPr>
          <w:rFonts w:cs="Times New Roman"/>
          <w:i/>
          <w:iCs/>
          <w:sz w:val="24"/>
          <w:szCs w:val="24"/>
        </w:rPr>
        <w:t>Pakistan: A New History </w:t>
      </w:r>
      <w:r w:rsidRPr="00193AC5">
        <w:rPr>
          <w:rFonts w:cs="Times New Roman"/>
          <w:sz w:val="24"/>
          <w:szCs w:val="24"/>
        </w:rPr>
        <w:t>(2012), pp. 47-74</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Was Partition inevitable? Who bears the most blame for the human tragedy that ensued? Did Jinnah truly want the partition of British India? What religious and secular foundations did Jinnah accord to Pakistan? How did Gandhi respond to Partition?</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w:t>
      </w:r>
      <w:proofErr w:type="spellStart"/>
      <w:r w:rsidRPr="00193AC5">
        <w:rPr>
          <w:rFonts w:cs="Times New Roman"/>
          <w:sz w:val="24"/>
          <w:szCs w:val="24"/>
        </w:rPr>
        <w:t>Vallabhbhai</w:t>
      </w:r>
      <w:proofErr w:type="spellEnd"/>
      <w:r w:rsidRPr="00193AC5">
        <w:rPr>
          <w:rFonts w:cs="Times New Roman"/>
          <w:sz w:val="24"/>
          <w:szCs w:val="24"/>
        </w:rPr>
        <w:t xml:space="preserve"> Patel, Jawaharlal Nehru, Indian Constitution, partitions of Bengal and Punjab, assassination of Gandhi, </w:t>
      </w:r>
      <w:proofErr w:type="spellStart"/>
      <w:r w:rsidRPr="00193AC5">
        <w:rPr>
          <w:rFonts w:cs="Times New Roman"/>
          <w:sz w:val="24"/>
          <w:szCs w:val="24"/>
        </w:rPr>
        <w:t>Rashtriya</w:t>
      </w:r>
      <w:proofErr w:type="spellEnd"/>
      <w:r w:rsidRPr="00193AC5">
        <w:rPr>
          <w:rFonts w:cs="Times New Roman"/>
          <w:sz w:val="24"/>
          <w:szCs w:val="24"/>
        </w:rPr>
        <w:t xml:space="preserve"> </w:t>
      </w:r>
      <w:proofErr w:type="spellStart"/>
      <w:r w:rsidRPr="00193AC5">
        <w:rPr>
          <w:rFonts w:cs="Times New Roman"/>
          <w:sz w:val="24"/>
          <w:szCs w:val="24"/>
        </w:rPr>
        <w:t>Sevak</w:t>
      </w:r>
      <w:proofErr w:type="spellEnd"/>
      <w:r w:rsidRPr="00193AC5">
        <w:rPr>
          <w:rFonts w:cs="Times New Roman"/>
          <w:sz w:val="24"/>
          <w:szCs w:val="24"/>
        </w:rPr>
        <w:t xml:space="preserve"> </w:t>
      </w:r>
      <w:proofErr w:type="spellStart"/>
      <w:r w:rsidRPr="00193AC5">
        <w:rPr>
          <w:rFonts w:cs="Times New Roman"/>
          <w:sz w:val="24"/>
          <w:szCs w:val="24"/>
        </w:rPr>
        <w:t>Sangh</w:t>
      </w:r>
      <w:proofErr w:type="spellEnd"/>
      <w:r w:rsidRPr="00193AC5">
        <w:rPr>
          <w:rFonts w:cs="Times New Roman"/>
          <w:sz w:val="24"/>
          <w:szCs w:val="24"/>
        </w:rPr>
        <w:t>, Hindutva</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Creating a Postcolonial India</w:t>
      </w:r>
    </w:p>
    <w:p w:rsidR="00270E4E" w:rsidRPr="00193AC5" w:rsidRDefault="00270E4E" w:rsidP="00270E4E">
      <w:pPr>
        <w:pStyle w:val="NoSpacing"/>
        <w:rPr>
          <w:rFonts w:cs="Times New Roman"/>
          <w:sz w:val="24"/>
          <w:szCs w:val="24"/>
        </w:rPr>
      </w:pPr>
      <w:r w:rsidRPr="00193AC5">
        <w:rPr>
          <w:rFonts w:cs="Times New Roman"/>
          <w:sz w:val="24"/>
          <w:szCs w:val="24"/>
        </w:rPr>
        <w:t xml:space="preserve">Newsreel: “Bulganin in India” (1955, British </w:t>
      </w:r>
      <w:proofErr w:type="spellStart"/>
      <w:r w:rsidRPr="00193AC5">
        <w:rPr>
          <w:rFonts w:cs="Times New Roman"/>
          <w:sz w:val="24"/>
          <w:szCs w:val="24"/>
        </w:rPr>
        <w:t>Pathé</w:t>
      </w:r>
      <w:proofErr w:type="spellEnd"/>
      <w:r w:rsidRPr="00193AC5">
        <w:rPr>
          <w:rFonts w:cs="Times New Roman"/>
          <w:sz w:val="24"/>
          <w:szCs w:val="24"/>
        </w:rPr>
        <w:t>)</w:t>
      </w:r>
    </w:p>
    <w:p w:rsidR="00270E4E" w:rsidRPr="00193AC5" w:rsidRDefault="00270E4E" w:rsidP="00270E4E">
      <w:pPr>
        <w:pStyle w:val="NoSpacing"/>
        <w:rPr>
          <w:rFonts w:cs="Times New Roman"/>
          <w:sz w:val="24"/>
          <w:szCs w:val="24"/>
        </w:rPr>
      </w:pPr>
      <w:r w:rsidRPr="00193AC5">
        <w:rPr>
          <w:rFonts w:cs="Times New Roman"/>
          <w:sz w:val="24"/>
          <w:szCs w:val="24"/>
        </w:rPr>
        <w:t xml:space="preserve">CLASS 22: India and the </w:t>
      </w:r>
      <w:proofErr w:type="spellStart"/>
      <w:r w:rsidRPr="00193AC5">
        <w:rPr>
          <w:rFonts w:cs="Times New Roman"/>
          <w:sz w:val="24"/>
          <w:szCs w:val="24"/>
        </w:rPr>
        <w:t>Nehruvian</w:t>
      </w:r>
      <w:proofErr w:type="spellEnd"/>
      <w:r w:rsidRPr="00193AC5">
        <w:rPr>
          <w:rFonts w:cs="Times New Roman"/>
          <w:sz w:val="24"/>
          <w:szCs w:val="24"/>
        </w:rPr>
        <w:t xml:space="preserve"> Vision</w:t>
      </w:r>
    </w:p>
    <w:p w:rsidR="00270E4E" w:rsidRPr="00193AC5" w:rsidRDefault="00270E4E" w:rsidP="00270E4E">
      <w:pPr>
        <w:pStyle w:val="NoSpacing"/>
        <w:rPr>
          <w:rFonts w:cs="Times New Roman"/>
          <w:sz w:val="24"/>
          <w:szCs w:val="24"/>
        </w:rPr>
      </w:pPr>
      <w:r w:rsidRPr="00193AC5">
        <w:rPr>
          <w:rFonts w:cs="Times New Roman"/>
          <w:sz w:val="24"/>
          <w:szCs w:val="24"/>
        </w:rPr>
        <w:t>CLASS 23: South Asia in the Cold War</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Jawaharlal Nehru, “To Peace </w:t>
      </w:r>
      <w:proofErr w:type="gramStart"/>
      <w:r w:rsidRPr="00193AC5">
        <w:rPr>
          <w:rFonts w:cs="Times New Roman"/>
          <w:sz w:val="24"/>
          <w:szCs w:val="24"/>
        </w:rPr>
        <w:t>Through</w:t>
      </w:r>
      <w:proofErr w:type="gramEnd"/>
      <w:r w:rsidRPr="00193AC5">
        <w:rPr>
          <w:rFonts w:cs="Times New Roman"/>
          <w:sz w:val="24"/>
          <w:szCs w:val="24"/>
        </w:rPr>
        <w:t xml:space="preserve"> Nonalignment and Freedom from</w:t>
      </w:r>
    </w:p>
    <w:p w:rsidR="00270E4E" w:rsidRPr="00193AC5" w:rsidRDefault="00270E4E" w:rsidP="00270E4E">
      <w:pPr>
        <w:pStyle w:val="NoSpacing"/>
        <w:rPr>
          <w:rFonts w:cs="Times New Roman"/>
          <w:sz w:val="24"/>
          <w:szCs w:val="24"/>
        </w:rPr>
      </w:pPr>
      <w:r w:rsidRPr="00193AC5">
        <w:rPr>
          <w:rFonts w:cs="Times New Roman"/>
          <w:sz w:val="24"/>
          <w:szCs w:val="24"/>
        </w:rPr>
        <w:t>Fear” (1949) in </w:t>
      </w:r>
      <w:r w:rsidRPr="00193AC5">
        <w:rPr>
          <w:rFonts w:cs="Times New Roman"/>
          <w:i/>
          <w:iCs/>
          <w:sz w:val="24"/>
          <w:szCs w:val="24"/>
        </w:rPr>
        <w:t>Sources of Indian Traditions</w:t>
      </w:r>
      <w:r w:rsidRPr="00193AC5">
        <w:rPr>
          <w:rFonts w:cs="Times New Roman"/>
          <w:sz w:val="24"/>
          <w:szCs w:val="24"/>
        </w:rPr>
        <w:t>, ed. 2, vol. 2, pp. 349-50</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Guha</w:t>
      </w:r>
      <w:proofErr w:type="spellEnd"/>
      <w:r w:rsidRPr="00193AC5">
        <w:rPr>
          <w:rFonts w:cs="Times New Roman"/>
          <w:sz w:val="24"/>
          <w:szCs w:val="24"/>
        </w:rPr>
        <w:t>, </w:t>
      </w:r>
      <w:r w:rsidRPr="00193AC5">
        <w:rPr>
          <w:rFonts w:cs="Times New Roman"/>
          <w:i/>
          <w:iCs/>
          <w:sz w:val="24"/>
          <w:szCs w:val="24"/>
        </w:rPr>
        <w:t xml:space="preserve">India </w:t>
      </w:r>
      <w:proofErr w:type="gramStart"/>
      <w:r w:rsidRPr="00193AC5">
        <w:rPr>
          <w:rFonts w:cs="Times New Roman"/>
          <w:i/>
          <w:iCs/>
          <w:sz w:val="24"/>
          <w:szCs w:val="24"/>
        </w:rPr>
        <w:t>After</w:t>
      </w:r>
      <w:proofErr w:type="gramEnd"/>
      <w:r w:rsidRPr="00193AC5">
        <w:rPr>
          <w:rFonts w:cs="Times New Roman"/>
          <w:i/>
          <w:iCs/>
          <w:sz w:val="24"/>
          <w:szCs w:val="24"/>
        </w:rPr>
        <w:t xml:space="preserve"> Gandhi</w:t>
      </w:r>
      <w:r w:rsidRPr="00193AC5">
        <w:rPr>
          <w:rFonts w:cs="Times New Roman"/>
          <w:sz w:val="24"/>
          <w:szCs w:val="24"/>
        </w:rPr>
        <w:t xml:space="preserve">, </w:t>
      </w:r>
      <w:proofErr w:type="spellStart"/>
      <w:r w:rsidRPr="00193AC5">
        <w:rPr>
          <w:rFonts w:cs="Times New Roman"/>
          <w:sz w:val="24"/>
          <w:szCs w:val="24"/>
        </w:rPr>
        <w:t>chs</w:t>
      </w:r>
      <w:proofErr w:type="spellEnd"/>
      <w:r w:rsidRPr="00193AC5">
        <w:rPr>
          <w:rFonts w:cs="Times New Roman"/>
          <w:sz w:val="24"/>
          <w:szCs w:val="24"/>
        </w:rPr>
        <w:t>. 7 (“The Biggest Gamble in History”) &amp; 8 (“Home and the</w:t>
      </w:r>
    </w:p>
    <w:p w:rsidR="00270E4E" w:rsidRPr="00193AC5" w:rsidRDefault="00270E4E" w:rsidP="00270E4E">
      <w:pPr>
        <w:pStyle w:val="NoSpacing"/>
        <w:rPr>
          <w:rFonts w:cs="Times New Roman"/>
          <w:sz w:val="24"/>
          <w:szCs w:val="24"/>
        </w:rPr>
      </w:pPr>
      <w:r w:rsidRPr="00193AC5">
        <w:rPr>
          <w:rFonts w:cs="Times New Roman"/>
          <w:sz w:val="24"/>
          <w:szCs w:val="24"/>
        </w:rPr>
        <w:t>World”), pp. 137-88</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What were Nehru’s motivations in helping spearhead the Nonaligned Movement? How does he conceive of India’s role in the world? How does Nehru balance ties between the US and the Soviet Union? Why does democracy take off India, while it fails in Pakistan? Why does the army become so powerful in Pakistani politics?</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nonalignment and the Nonaligned Movement, Bandung Conference, India-China relations, Tibet and Tibetan refugees, 1962 Indo-Chinese War, economic planning, IITs, </w:t>
      </w:r>
      <w:proofErr w:type="spellStart"/>
      <w:r w:rsidRPr="00193AC5">
        <w:rPr>
          <w:rFonts w:cs="Times New Roman"/>
          <w:sz w:val="24"/>
          <w:szCs w:val="24"/>
        </w:rPr>
        <w:t>Liaqat</w:t>
      </w:r>
      <w:proofErr w:type="spellEnd"/>
      <w:r w:rsidRPr="00193AC5">
        <w:rPr>
          <w:rFonts w:cs="Times New Roman"/>
          <w:sz w:val="24"/>
          <w:szCs w:val="24"/>
        </w:rPr>
        <w:t xml:space="preserve"> Ali Khan, </w:t>
      </w:r>
      <w:proofErr w:type="spellStart"/>
      <w:r w:rsidRPr="00193AC5">
        <w:rPr>
          <w:rFonts w:cs="Times New Roman"/>
          <w:sz w:val="24"/>
          <w:szCs w:val="24"/>
        </w:rPr>
        <w:t>Ayub</w:t>
      </w:r>
      <w:proofErr w:type="spellEnd"/>
      <w:r w:rsidRPr="00193AC5">
        <w:rPr>
          <w:rFonts w:cs="Times New Roman"/>
          <w:sz w:val="24"/>
          <w:szCs w:val="24"/>
        </w:rPr>
        <w:t xml:space="preserve"> Khan, CENTO</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Postcolonial Conflict</w:t>
      </w:r>
    </w:p>
    <w:p w:rsidR="00270E4E" w:rsidRPr="00193AC5" w:rsidRDefault="00270E4E" w:rsidP="00270E4E">
      <w:pPr>
        <w:pStyle w:val="NoSpacing"/>
        <w:rPr>
          <w:rFonts w:cs="Times New Roman"/>
          <w:sz w:val="24"/>
          <w:szCs w:val="24"/>
        </w:rPr>
      </w:pPr>
      <w:r w:rsidRPr="00193AC5">
        <w:rPr>
          <w:rFonts w:cs="Times New Roman"/>
          <w:sz w:val="24"/>
          <w:szCs w:val="24"/>
        </w:rPr>
        <w:t>CLASS 24: The Kashmir Dispute</w:t>
      </w:r>
    </w:p>
    <w:p w:rsidR="00270E4E" w:rsidRPr="00193AC5" w:rsidRDefault="00270E4E" w:rsidP="00270E4E">
      <w:pPr>
        <w:pStyle w:val="NoSpacing"/>
        <w:rPr>
          <w:rFonts w:cs="Times New Roman"/>
          <w:sz w:val="24"/>
          <w:szCs w:val="24"/>
        </w:rPr>
      </w:pPr>
      <w:r w:rsidRPr="00193AC5">
        <w:rPr>
          <w:rFonts w:cs="Times New Roman"/>
          <w:sz w:val="24"/>
          <w:szCs w:val="24"/>
        </w:rPr>
        <w:t>CLASS 25: “Two Wings Without a Body”: Pakistan and the Birth of Bangladesh</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Primary Source: Chaudhuri Muhammad Ali, “The Origins of the Dispute” in </w:t>
      </w:r>
      <w:r w:rsidRPr="00193AC5">
        <w:rPr>
          <w:rFonts w:cs="Times New Roman"/>
          <w:i/>
          <w:iCs/>
          <w:sz w:val="24"/>
          <w:szCs w:val="24"/>
        </w:rPr>
        <w:t>Sources of</w:t>
      </w:r>
    </w:p>
    <w:p w:rsidR="00270E4E" w:rsidRPr="00193AC5" w:rsidRDefault="00270E4E" w:rsidP="00270E4E">
      <w:pPr>
        <w:pStyle w:val="NoSpacing"/>
        <w:rPr>
          <w:rFonts w:cs="Times New Roman"/>
          <w:sz w:val="24"/>
          <w:szCs w:val="24"/>
        </w:rPr>
      </w:pPr>
      <w:r w:rsidRPr="00193AC5">
        <w:rPr>
          <w:rFonts w:cs="Times New Roman"/>
          <w:i/>
          <w:iCs/>
          <w:sz w:val="24"/>
          <w:szCs w:val="24"/>
        </w:rPr>
        <w:t>Indian Traditions</w:t>
      </w:r>
      <w:r w:rsidRPr="00193AC5">
        <w:rPr>
          <w:rFonts w:cs="Times New Roman"/>
          <w:sz w:val="24"/>
          <w:szCs w:val="24"/>
        </w:rPr>
        <w:t>, ed. 3, vol. 2 (2014), pp. 774-6</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spellStart"/>
      <w:r w:rsidRPr="00193AC5">
        <w:rPr>
          <w:rFonts w:cs="Times New Roman"/>
          <w:sz w:val="24"/>
          <w:szCs w:val="24"/>
        </w:rPr>
        <w:t>Jahanara</w:t>
      </w:r>
      <w:proofErr w:type="spellEnd"/>
      <w:r w:rsidRPr="00193AC5">
        <w:rPr>
          <w:rFonts w:cs="Times New Roman"/>
          <w:sz w:val="24"/>
          <w:szCs w:val="24"/>
        </w:rPr>
        <w:t xml:space="preserve"> Imam, “Wartime Diary” in </w:t>
      </w:r>
      <w:r w:rsidRPr="00193AC5">
        <w:rPr>
          <w:rFonts w:cs="Times New Roman"/>
          <w:i/>
          <w:iCs/>
          <w:sz w:val="24"/>
          <w:szCs w:val="24"/>
        </w:rPr>
        <w:t>Sources of</w:t>
      </w:r>
    </w:p>
    <w:p w:rsidR="00270E4E" w:rsidRPr="00193AC5" w:rsidRDefault="00270E4E" w:rsidP="00270E4E">
      <w:pPr>
        <w:pStyle w:val="NoSpacing"/>
        <w:rPr>
          <w:rFonts w:cs="Times New Roman"/>
          <w:sz w:val="24"/>
          <w:szCs w:val="24"/>
        </w:rPr>
      </w:pPr>
      <w:r w:rsidRPr="00193AC5">
        <w:rPr>
          <w:rFonts w:cs="Times New Roman"/>
          <w:i/>
          <w:iCs/>
          <w:sz w:val="24"/>
          <w:szCs w:val="24"/>
        </w:rPr>
        <w:t>Indian Traditions</w:t>
      </w:r>
      <w:r w:rsidRPr="00193AC5">
        <w:rPr>
          <w:rFonts w:cs="Times New Roman"/>
          <w:sz w:val="24"/>
          <w:szCs w:val="24"/>
        </w:rPr>
        <w:t>, ed. 3, vol. 2, pp. 852-7</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Guha</w:t>
      </w:r>
      <w:proofErr w:type="spellEnd"/>
      <w:r w:rsidRPr="00193AC5">
        <w:rPr>
          <w:rFonts w:cs="Times New Roman"/>
          <w:sz w:val="24"/>
          <w:szCs w:val="24"/>
        </w:rPr>
        <w:t>, </w:t>
      </w:r>
      <w:r w:rsidRPr="00193AC5">
        <w:rPr>
          <w:rFonts w:cs="Times New Roman"/>
          <w:i/>
          <w:iCs/>
          <w:sz w:val="24"/>
          <w:szCs w:val="24"/>
        </w:rPr>
        <w:t xml:space="preserve">India </w:t>
      </w:r>
      <w:proofErr w:type="gramStart"/>
      <w:r w:rsidRPr="00193AC5">
        <w:rPr>
          <w:rFonts w:cs="Times New Roman"/>
          <w:i/>
          <w:iCs/>
          <w:sz w:val="24"/>
          <w:szCs w:val="24"/>
        </w:rPr>
        <w:t>After</w:t>
      </w:r>
      <w:proofErr w:type="gramEnd"/>
      <w:r w:rsidRPr="00193AC5">
        <w:rPr>
          <w:rFonts w:cs="Times New Roman"/>
          <w:i/>
          <w:iCs/>
          <w:sz w:val="24"/>
          <w:szCs w:val="24"/>
        </w:rPr>
        <w:t xml:space="preserve"> Gandhi</w:t>
      </w:r>
      <w:r w:rsidRPr="00193AC5">
        <w:rPr>
          <w:rFonts w:cs="Times New Roman"/>
          <w:sz w:val="24"/>
          <w:szCs w:val="24"/>
        </w:rPr>
        <w:t xml:space="preserve">, </w:t>
      </w:r>
      <w:proofErr w:type="spellStart"/>
      <w:r w:rsidRPr="00193AC5">
        <w:rPr>
          <w:rFonts w:cs="Times New Roman"/>
          <w:sz w:val="24"/>
          <w:szCs w:val="24"/>
        </w:rPr>
        <w:t>chs</w:t>
      </w:r>
      <w:proofErr w:type="spellEnd"/>
      <w:r w:rsidRPr="00193AC5">
        <w:rPr>
          <w:rFonts w:cs="Times New Roman"/>
          <w:sz w:val="24"/>
          <w:szCs w:val="24"/>
        </w:rPr>
        <w:t>. 4 (“A Valley Bloody and Beautiful”) &amp; 20 (“The Elixir of</w:t>
      </w:r>
    </w:p>
    <w:p w:rsidR="00270E4E" w:rsidRPr="00193AC5" w:rsidRDefault="00270E4E" w:rsidP="00270E4E">
      <w:pPr>
        <w:pStyle w:val="NoSpacing"/>
        <w:rPr>
          <w:rFonts w:cs="Times New Roman"/>
          <w:sz w:val="24"/>
          <w:szCs w:val="24"/>
        </w:rPr>
      </w:pPr>
      <w:r w:rsidRPr="00193AC5">
        <w:rPr>
          <w:rFonts w:cs="Times New Roman"/>
          <w:sz w:val="24"/>
          <w:szCs w:val="24"/>
        </w:rPr>
        <w:t>Victory”), pp. 74-96, 417-44</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Why has Kashmir been the source of so much tension between India and Pakistan? How have the Kashmiris themselves fared throughout India-Pakistan rivalry? What have been the suggested solutions? What were the dynamics of political balance between East and West Pakistan? How does East Pakistan transform into Bangladesh?  Why did India intervene in the war for Bangladeshi liberation? How was the war interpreted by the US and the Soviet Union?</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Line of Control, Azad Kashmir, Sheikh Abdullah, Sheikh, </w:t>
      </w:r>
      <w:proofErr w:type="spellStart"/>
      <w:r w:rsidRPr="00193AC5">
        <w:rPr>
          <w:rFonts w:cs="Times New Roman"/>
          <w:sz w:val="24"/>
          <w:szCs w:val="24"/>
        </w:rPr>
        <w:t>Mujahadeen</w:t>
      </w:r>
      <w:proofErr w:type="spellEnd"/>
      <w:r w:rsidRPr="00193AC5">
        <w:rPr>
          <w:rFonts w:cs="Times New Roman"/>
          <w:sz w:val="24"/>
          <w:szCs w:val="24"/>
        </w:rPr>
        <w:t xml:space="preserve"> Insurgency, 1999 </w:t>
      </w:r>
      <w:proofErr w:type="spellStart"/>
      <w:r w:rsidRPr="00193AC5">
        <w:rPr>
          <w:rFonts w:cs="Times New Roman"/>
          <w:sz w:val="24"/>
          <w:szCs w:val="24"/>
        </w:rPr>
        <w:t>Kargil</w:t>
      </w:r>
      <w:proofErr w:type="spellEnd"/>
      <w:r w:rsidRPr="00193AC5">
        <w:rPr>
          <w:rFonts w:cs="Times New Roman"/>
          <w:sz w:val="24"/>
          <w:szCs w:val="24"/>
        </w:rPr>
        <w:t xml:space="preserve"> War, Sheikh </w:t>
      </w:r>
      <w:proofErr w:type="spellStart"/>
      <w:r w:rsidRPr="00193AC5">
        <w:rPr>
          <w:rFonts w:cs="Times New Roman"/>
          <w:sz w:val="24"/>
          <w:szCs w:val="24"/>
        </w:rPr>
        <w:t>Mujibur</w:t>
      </w:r>
      <w:proofErr w:type="spellEnd"/>
      <w:r w:rsidRPr="00193AC5">
        <w:rPr>
          <w:rFonts w:cs="Times New Roman"/>
          <w:sz w:val="24"/>
          <w:szCs w:val="24"/>
        </w:rPr>
        <w:t xml:space="preserve"> </w:t>
      </w:r>
      <w:proofErr w:type="spellStart"/>
      <w:r w:rsidRPr="00193AC5">
        <w:rPr>
          <w:rFonts w:cs="Times New Roman"/>
          <w:sz w:val="24"/>
          <w:szCs w:val="24"/>
        </w:rPr>
        <w:t>Rehman</w:t>
      </w:r>
      <w:proofErr w:type="spellEnd"/>
      <w:r w:rsidRPr="00193AC5">
        <w:rPr>
          <w:rFonts w:cs="Times New Roman"/>
          <w:sz w:val="24"/>
          <w:szCs w:val="24"/>
        </w:rPr>
        <w:t xml:space="preserve">, </w:t>
      </w:r>
      <w:proofErr w:type="spellStart"/>
      <w:r w:rsidRPr="00193AC5">
        <w:rPr>
          <w:rFonts w:cs="Times New Roman"/>
          <w:sz w:val="24"/>
          <w:szCs w:val="24"/>
        </w:rPr>
        <w:t>Mukti</w:t>
      </w:r>
      <w:proofErr w:type="spellEnd"/>
      <w:r w:rsidRPr="00193AC5">
        <w:rPr>
          <w:rFonts w:cs="Times New Roman"/>
          <w:sz w:val="24"/>
          <w:szCs w:val="24"/>
        </w:rPr>
        <w:t xml:space="preserve"> </w:t>
      </w:r>
      <w:proofErr w:type="spellStart"/>
      <w:r w:rsidRPr="00193AC5">
        <w:rPr>
          <w:rFonts w:cs="Times New Roman"/>
          <w:sz w:val="24"/>
          <w:szCs w:val="24"/>
        </w:rPr>
        <w:t>Bahini</w:t>
      </w:r>
      <w:proofErr w:type="spellEnd"/>
      <w:r w:rsidRPr="00193AC5">
        <w:rPr>
          <w:rFonts w:cs="Times New Roman"/>
          <w:sz w:val="24"/>
          <w:szCs w:val="24"/>
        </w:rPr>
        <w:t xml:space="preserve">, </w:t>
      </w:r>
      <w:proofErr w:type="spellStart"/>
      <w:r w:rsidRPr="00193AC5">
        <w:rPr>
          <w:rFonts w:cs="Times New Roman"/>
          <w:sz w:val="24"/>
          <w:szCs w:val="24"/>
        </w:rPr>
        <w:t>Yahya</w:t>
      </w:r>
      <w:proofErr w:type="spellEnd"/>
      <w:r w:rsidRPr="00193AC5">
        <w:rPr>
          <w:rFonts w:cs="Times New Roman"/>
          <w:sz w:val="24"/>
          <w:szCs w:val="24"/>
        </w:rPr>
        <w:t xml:space="preserve"> Khan, Indira Gandhi, Indian involvement in the Bangladesh war, the concept of martyrdom in the idea of Bangladesh</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Contemporary Challenges, Part 1</w:t>
      </w:r>
    </w:p>
    <w:p w:rsidR="00270E4E" w:rsidRPr="00193AC5" w:rsidRDefault="00270E4E" w:rsidP="00270E4E">
      <w:pPr>
        <w:pStyle w:val="NoSpacing"/>
        <w:rPr>
          <w:rFonts w:cs="Times New Roman"/>
          <w:sz w:val="24"/>
          <w:szCs w:val="24"/>
        </w:rPr>
      </w:pPr>
      <w:r w:rsidRPr="00193AC5">
        <w:rPr>
          <w:rFonts w:cs="Times New Roman"/>
          <w:i/>
          <w:iCs/>
          <w:sz w:val="24"/>
          <w:szCs w:val="24"/>
        </w:rPr>
        <w:t>(First draft of final paper due, if you wish to receive comments)</w:t>
      </w:r>
    </w:p>
    <w:p w:rsidR="00270E4E" w:rsidRPr="00193AC5" w:rsidRDefault="00270E4E" w:rsidP="00270E4E">
      <w:pPr>
        <w:pStyle w:val="NoSpacing"/>
        <w:rPr>
          <w:rFonts w:cs="Times New Roman"/>
          <w:sz w:val="24"/>
          <w:szCs w:val="24"/>
        </w:rPr>
      </w:pPr>
      <w:r w:rsidRPr="00193AC5">
        <w:rPr>
          <w:rFonts w:cs="Times New Roman"/>
          <w:sz w:val="24"/>
          <w:szCs w:val="24"/>
        </w:rPr>
        <w:t>CLASS 26: Indian Democracy from the Emergency to Narendra Modi</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w:t>
      </w:r>
      <w:proofErr w:type="spellStart"/>
      <w:r w:rsidRPr="00193AC5">
        <w:rPr>
          <w:rFonts w:cs="Times New Roman"/>
          <w:sz w:val="24"/>
          <w:szCs w:val="24"/>
        </w:rPr>
        <w:t>Gopalkrishna</w:t>
      </w:r>
      <w:proofErr w:type="spellEnd"/>
      <w:r w:rsidRPr="00193AC5">
        <w:rPr>
          <w:rFonts w:cs="Times New Roman"/>
          <w:sz w:val="24"/>
          <w:szCs w:val="24"/>
        </w:rPr>
        <w:t xml:space="preserve"> Gandhi, “An Open Letter to Narendra Modi” (2014)</w:t>
      </w:r>
    </w:p>
    <w:p w:rsidR="00270E4E" w:rsidRPr="00193AC5" w:rsidRDefault="00270E4E" w:rsidP="00270E4E">
      <w:pPr>
        <w:pStyle w:val="NoSpacing"/>
        <w:rPr>
          <w:rFonts w:cs="Times New Roman"/>
          <w:sz w:val="24"/>
          <w:szCs w:val="24"/>
        </w:rPr>
      </w:pPr>
      <w:r w:rsidRPr="00193AC5">
        <w:rPr>
          <w:rFonts w:cs="Times New Roman"/>
          <w:sz w:val="24"/>
          <w:szCs w:val="24"/>
        </w:rPr>
        <w:t>Primary Source: Ministry of External Affairs, press release on India-Bangladesh</w:t>
      </w:r>
    </w:p>
    <w:p w:rsidR="00270E4E" w:rsidRPr="00193AC5" w:rsidRDefault="00270E4E" w:rsidP="00270E4E">
      <w:pPr>
        <w:pStyle w:val="NoSpacing"/>
        <w:rPr>
          <w:rFonts w:cs="Times New Roman"/>
          <w:sz w:val="24"/>
          <w:szCs w:val="24"/>
        </w:rPr>
      </w:pPr>
      <w:r w:rsidRPr="00193AC5">
        <w:rPr>
          <w:rFonts w:cs="Times New Roman"/>
          <w:sz w:val="24"/>
          <w:szCs w:val="24"/>
        </w:rPr>
        <w:t>Enclave swap (August 2015)</w:t>
      </w:r>
    </w:p>
    <w:p w:rsidR="00270E4E" w:rsidRPr="00193AC5" w:rsidRDefault="00270E4E" w:rsidP="00270E4E">
      <w:pPr>
        <w:pStyle w:val="NoSpacing"/>
        <w:rPr>
          <w:rFonts w:cs="Times New Roman"/>
          <w:sz w:val="24"/>
          <w:szCs w:val="24"/>
        </w:rPr>
      </w:pPr>
      <w:r w:rsidRPr="00193AC5">
        <w:rPr>
          <w:rFonts w:cs="Times New Roman"/>
          <w:sz w:val="24"/>
          <w:szCs w:val="24"/>
        </w:rPr>
        <w:t>Willem Van Schendel, “Stateless in South Asia: The Making of the India-Bangladesh</w:t>
      </w:r>
    </w:p>
    <w:p w:rsidR="00270E4E" w:rsidRPr="00193AC5" w:rsidRDefault="00270E4E" w:rsidP="00270E4E">
      <w:pPr>
        <w:pStyle w:val="NoSpacing"/>
        <w:rPr>
          <w:rFonts w:cs="Times New Roman"/>
          <w:sz w:val="24"/>
          <w:szCs w:val="24"/>
        </w:rPr>
      </w:pPr>
      <w:r w:rsidRPr="00193AC5">
        <w:rPr>
          <w:rFonts w:cs="Times New Roman"/>
          <w:sz w:val="24"/>
          <w:szCs w:val="24"/>
        </w:rPr>
        <w:t>Enclaves,” </w:t>
      </w:r>
      <w:r w:rsidRPr="00193AC5">
        <w:rPr>
          <w:rFonts w:cs="Times New Roman"/>
          <w:i/>
          <w:iCs/>
          <w:sz w:val="24"/>
          <w:szCs w:val="24"/>
        </w:rPr>
        <w:t>Journal of Asian Studies </w:t>
      </w:r>
      <w:r w:rsidRPr="00193AC5">
        <w:rPr>
          <w:rFonts w:cs="Times New Roman"/>
          <w:sz w:val="24"/>
          <w:szCs w:val="24"/>
        </w:rPr>
        <w:t>(2002), pp. 115-47</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Guha</w:t>
      </w:r>
      <w:proofErr w:type="spellEnd"/>
      <w:r w:rsidRPr="00193AC5">
        <w:rPr>
          <w:rFonts w:cs="Times New Roman"/>
          <w:sz w:val="24"/>
          <w:szCs w:val="24"/>
        </w:rPr>
        <w:t>, </w:t>
      </w:r>
      <w:r w:rsidRPr="00193AC5">
        <w:rPr>
          <w:rFonts w:cs="Times New Roman"/>
          <w:i/>
          <w:iCs/>
          <w:sz w:val="24"/>
          <w:szCs w:val="24"/>
        </w:rPr>
        <w:t xml:space="preserve">India </w:t>
      </w:r>
      <w:proofErr w:type="gramStart"/>
      <w:r w:rsidRPr="00193AC5">
        <w:rPr>
          <w:rFonts w:cs="Times New Roman"/>
          <w:i/>
          <w:iCs/>
          <w:sz w:val="24"/>
          <w:szCs w:val="24"/>
        </w:rPr>
        <w:t>After</w:t>
      </w:r>
      <w:proofErr w:type="gramEnd"/>
      <w:r w:rsidRPr="00193AC5">
        <w:rPr>
          <w:rFonts w:cs="Times New Roman"/>
          <w:i/>
          <w:iCs/>
          <w:sz w:val="24"/>
          <w:szCs w:val="24"/>
        </w:rPr>
        <w:t xml:space="preserve"> Gandhi</w:t>
      </w:r>
      <w:r w:rsidRPr="00193AC5">
        <w:rPr>
          <w:rFonts w:cs="Times New Roman"/>
          <w:sz w:val="24"/>
          <w:szCs w:val="24"/>
        </w:rPr>
        <w:t xml:space="preserve">, </w:t>
      </w:r>
      <w:proofErr w:type="spellStart"/>
      <w:r w:rsidRPr="00193AC5">
        <w:rPr>
          <w:rFonts w:cs="Times New Roman"/>
          <w:sz w:val="24"/>
          <w:szCs w:val="24"/>
        </w:rPr>
        <w:t>ch.</w:t>
      </w:r>
      <w:proofErr w:type="spellEnd"/>
      <w:r w:rsidRPr="00193AC5">
        <w:rPr>
          <w:rFonts w:cs="Times New Roman"/>
          <w:sz w:val="24"/>
          <w:szCs w:val="24"/>
        </w:rPr>
        <w:t xml:space="preserve"> 22 (“Autumn of the Matriarch”), pp. 491-518</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How did Indira Gandhi change the nature of Indian politics and democracy? What factors pushed India toward economic liberalization? Are the forces of Hindutva truly ascendant in India?</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Indira Gandhi, Emergency, Janata Party, Punjab insurgency and Operation Blue Star, </w:t>
      </w:r>
      <w:proofErr w:type="spellStart"/>
      <w:r w:rsidRPr="00193AC5">
        <w:rPr>
          <w:rFonts w:cs="Times New Roman"/>
          <w:sz w:val="24"/>
          <w:szCs w:val="24"/>
        </w:rPr>
        <w:t>Babri</w:t>
      </w:r>
      <w:proofErr w:type="spellEnd"/>
      <w:r w:rsidRPr="00193AC5">
        <w:rPr>
          <w:rFonts w:cs="Times New Roman"/>
          <w:sz w:val="24"/>
          <w:szCs w:val="24"/>
        </w:rPr>
        <w:t xml:space="preserve"> Masjid, </w:t>
      </w:r>
      <w:proofErr w:type="spellStart"/>
      <w:r w:rsidRPr="00193AC5">
        <w:rPr>
          <w:rFonts w:cs="Times New Roman"/>
          <w:sz w:val="24"/>
          <w:szCs w:val="24"/>
        </w:rPr>
        <w:t>Bharatiya</w:t>
      </w:r>
      <w:proofErr w:type="spellEnd"/>
      <w:r w:rsidRPr="00193AC5">
        <w:rPr>
          <w:rFonts w:cs="Times New Roman"/>
          <w:sz w:val="24"/>
          <w:szCs w:val="24"/>
        </w:rPr>
        <w:t xml:space="preserve"> Janata Party, Manmohan Singh, Narendra Modi, economic liberalization, India-Bangladesh enclaves</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rPr>
        <w:t>Contemporary Challenges, Part 2</w:t>
      </w:r>
    </w:p>
    <w:p w:rsidR="00270E4E" w:rsidRPr="00193AC5" w:rsidRDefault="00270E4E" w:rsidP="00270E4E">
      <w:pPr>
        <w:pStyle w:val="NoSpacing"/>
        <w:rPr>
          <w:rFonts w:cs="Times New Roman"/>
          <w:sz w:val="24"/>
          <w:szCs w:val="24"/>
        </w:rPr>
      </w:pPr>
      <w:r w:rsidRPr="00193AC5">
        <w:rPr>
          <w:rFonts w:cs="Times New Roman"/>
          <w:sz w:val="24"/>
          <w:szCs w:val="24"/>
        </w:rPr>
        <w:t>CLASS 27: Pakistan and the Hazards of Geostrategic Importance</w:t>
      </w:r>
    </w:p>
    <w:p w:rsidR="00270E4E" w:rsidRPr="00193AC5" w:rsidRDefault="00270E4E" w:rsidP="00270E4E">
      <w:pPr>
        <w:pStyle w:val="NoSpacing"/>
        <w:rPr>
          <w:rFonts w:cs="Times New Roman"/>
          <w:sz w:val="24"/>
          <w:szCs w:val="24"/>
        </w:rPr>
      </w:pPr>
      <w:r w:rsidRPr="00193AC5">
        <w:rPr>
          <w:rFonts w:cs="Times New Roman"/>
          <w:sz w:val="24"/>
          <w:szCs w:val="24"/>
        </w:rPr>
        <w:t>CLASS 28: Wrapping up and review; final paper due.</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sz w:val="24"/>
          <w:szCs w:val="24"/>
        </w:rPr>
        <w:t>Primary Source: Pervez Musharraf, “The Symbiosis of Religion and Terrorism,” in in</w:t>
      </w:r>
    </w:p>
    <w:p w:rsidR="00270E4E" w:rsidRPr="00193AC5" w:rsidRDefault="00270E4E" w:rsidP="00270E4E">
      <w:pPr>
        <w:pStyle w:val="NoSpacing"/>
        <w:rPr>
          <w:rFonts w:cs="Times New Roman"/>
          <w:sz w:val="24"/>
          <w:szCs w:val="24"/>
        </w:rPr>
      </w:pPr>
      <w:r w:rsidRPr="00193AC5">
        <w:rPr>
          <w:rFonts w:cs="Times New Roman"/>
          <w:i/>
          <w:iCs/>
          <w:sz w:val="24"/>
          <w:szCs w:val="24"/>
        </w:rPr>
        <w:t>Sources of Indian Traditions</w:t>
      </w:r>
      <w:r w:rsidRPr="00193AC5">
        <w:rPr>
          <w:rFonts w:cs="Times New Roman"/>
          <w:sz w:val="24"/>
          <w:szCs w:val="24"/>
        </w:rPr>
        <w:t>, ed. 3, vol. 2, pp. 819-21</w:t>
      </w:r>
    </w:p>
    <w:p w:rsidR="00270E4E" w:rsidRPr="00193AC5" w:rsidRDefault="00270E4E" w:rsidP="00270E4E">
      <w:pPr>
        <w:pStyle w:val="NoSpacing"/>
        <w:rPr>
          <w:rFonts w:cs="Times New Roman"/>
          <w:sz w:val="24"/>
          <w:szCs w:val="24"/>
        </w:rPr>
      </w:pPr>
      <w:r w:rsidRPr="00193AC5">
        <w:rPr>
          <w:rFonts w:cs="Times New Roman"/>
          <w:sz w:val="24"/>
          <w:szCs w:val="24"/>
        </w:rPr>
        <w:t xml:space="preserve">Primary Source: Farida Shaheed &amp; </w:t>
      </w:r>
      <w:proofErr w:type="spellStart"/>
      <w:r w:rsidRPr="00193AC5">
        <w:rPr>
          <w:rFonts w:cs="Times New Roman"/>
          <w:sz w:val="24"/>
          <w:szCs w:val="24"/>
        </w:rPr>
        <w:t>Tahmina</w:t>
      </w:r>
      <w:proofErr w:type="spellEnd"/>
      <w:r w:rsidRPr="00193AC5">
        <w:rPr>
          <w:rFonts w:cs="Times New Roman"/>
          <w:sz w:val="24"/>
          <w:szCs w:val="24"/>
        </w:rPr>
        <w:t xml:space="preserve"> Rashid, “Women and the Women’s</w:t>
      </w:r>
    </w:p>
    <w:p w:rsidR="00270E4E" w:rsidRPr="00193AC5" w:rsidRDefault="00270E4E" w:rsidP="00270E4E">
      <w:pPr>
        <w:pStyle w:val="NoSpacing"/>
        <w:rPr>
          <w:rFonts w:cs="Times New Roman"/>
          <w:sz w:val="24"/>
          <w:szCs w:val="24"/>
        </w:rPr>
      </w:pPr>
      <w:r w:rsidRPr="00193AC5">
        <w:rPr>
          <w:rFonts w:cs="Times New Roman"/>
          <w:sz w:val="24"/>
          <w:szCs w:val="24"/>
        </w:rPr>
        <w:t>Movement in Pakistan,” in </w:t>
      </w:r>
      <w:r w:rsidRPr="00193AC5">
        <w:rPr>
          <w:rFonts w:cs="Times New Roman"/>
          <w:i/>
          <w:iCs/>
          <w:sz w:val="24"/>
          <w:szCs w:val="24"/>
        </w:rPr>
        <w:t>Sources of Indian Traditions</w:t>
      </w:r>
      <w:r w:rsidRPr="00193AC5">
        <w:rPr>
          <w:rFonts w:cs="Times New Roman"/>
          <w:sz w:val="24"/>
          <w:szCs w:val="24"/>
        </w:rPr>
        <w:t>, ed. 3, vol. 2, pp. 810-11</w:t>
      </w:r>
    </w:p>
    <w:p w:rsidR="00270E4E" w:rsidRPr="00193AC5" w:rsidRDefault="00270E4E" w:rsidP="00270E4E">
      <w:pPr>
        <w:pStyle w:val="NoSpacing"/>
        <w:rPr>
          <w:rFonts w:cs="Times New Roman"/>
          <w:sz w:val="24"/>
          <w:szCs w:val="24"/>
        </w:rPr>
      </w:pPr>
      <w:proofErr w:type="spellStart"/>
      <w:r w:rsidRPr="00193AC5">
        <w:rPr>
          <w:rFonts w:cs="Times New Roman"/>
          <w:sz w:val="24"/>
          <w:szCs w:val="24"/>
        </w:rPr>
        <w:t>Mohsin</w:t>
      </w:r>
      <w:proofErr w:type="spellEnd"/>
      <w:r w:rsidRPr="00193AC5">
        <w:rPr>
          <w:rFonts w:cs="Times New Roman"/>
          <w:sz w:val="24"/>
          <w:szCs w:val="24"/>
        </w:rPr>
        <w:t xml:space="preserve"> Hamid, “The Third Born” (excerpt from </w:t>
      </w:r>
      <w:r w:rsidRPr="00193AC5">
        <w:rPr>
          <w:rFonts w:cs="Times New Roman"/>
          <w:i/>
          <w:iCs/>
          <w:sz w:val="24"/>
          <w:szCs w:val="24"/>
        </w:rPr>
        <w:t>How to Get Filthy Rich in Rising Asia</w:t>
      </w:r>
      <w:r w:rsidRPr="00193AC5">
        <w:rPr>
          <w:rFonts w:cs="Times New Roman"/>
          <w:sz w:val="24"/>
          <w:szCs w:val="24"/>
        </w:rPr>
        <w:t>),</w:t>
      </w:r>
    </w:p>
    <w:p w:rsidR="00270E4E" w:rsidRPr="00193AC5" w:rsidRDefault="00270E4E" w:rsidP="00270E4E">
      <w:pPr>
        <w:pStyle w:val="NoSpacing"/>
        <w:rPr>
          <w:rFonts w:cs="Times New Roman"/>
          <w:sz w:val="24"/>
          <w:szCs w:val="24"/>
        </w:rPr>
      </w:pPr>
      <w:r w:rsidRPr="00193AC5">
        <w:rPr>
          <w:rFonts w:cs="Times New Roman"/>
          <w:i/>
          <w:iCs/>
          <w:sz w:val="24"/>
          <w:szCs w:val="24"/>
        </w:rPr>
        <w:t>New Yorker </w:t>
      </w:r>
      <w:r w:rsidRPr="00193AC5">
        <w:rPr>
          <w:rFonts w:cs="Times New Roman"/>
          <w:sz w:val="24"/>
          <w:szCs w:val="24"/>
        </w:rPr>
        <w:t>(2012)</w:t>
      </w:r>
    </w:p>
    <w:p w:rsidR="00270E4E" w:rsidRPr="00193AC5" w:rsidRDefault="00270E4E" w:rsidP="00270E4E">
      <w:pPr>
        <w:pStyle w:val="NoSpacing"/>
        <w:rPr>
          <w:rFonts w:cs="Times New Roman"/>
          <w:sz w:val="24"/>
          <w:szCs w:val="24"/>
        </w:rPr>
      </w:pPr>
      <w:r w:rsidRPr="00193AC5">
        <w:rPr>
          <w:rFonts w:cs="Times New Roman"/>
          <w:sz w:val="24"/>
          <w:szCs w:val="24"/>
        </w:rPr>
        <w:t>Ian Talbot, </w:t>
      </w:r>
      <w:r w:rsidRPr="00193AC5">
        <w:rPr>
          <w:rFonts w:cs="Times New Roman"/>
          <w:i/>
          <w:iCs/>
          <w:sz w:val="24"/>
          <w:szCs w:val="24"/>
        </w:rPr>
        <w:t>Pakistan: A New History </w:t>
      </w:r>
      <w:r w:rsidRPr="00193AC5">
        <w:rPr>
          <w:rFonts w:cs="Times New Roman"/>
          <w:sz w:val="24"/>
          <w:szCs w:val="24"/>
        </w:rPr>
        <w:t xml:space="preserve">(2012), </w:t>
      </w:r>
      <w:proofErr w:type="spellStart"/>
      <w:r w:rsidRPr="00193AC5">
        <w:rPr>
          <w:rFonts w:cs="Times New Roman"/>
          <w:sz w:val="24"/>
          <w:szCs w:val="24"/>
        </w:rPr>
        <w:t>ch.</w:t>
      </w:r>
      <w:proofErr w:type="spellEnd"/>
      <w:r w:rsidRPr="00193AC5">
        <w:rPr>
          <w:rFonts w:cs="Times New Roman"/>
          <w:sz w:val="24"/>
          <w:szCs w:val="24"/>
        </w:rPr>
        <w:t xml:space="preserve"> 5 (“Zia and the Quest for Pakistan’s</w:t>
      </w:r>
    </w:p>
    <w:p w:rsidR="00270E4E" w:rsidRPr="00193AC5" w:rsidRDefault="00270E4E" w:rsidP="00270E4E">
      <w:pPr>
        <w:pStyle w:val="NoSpacing"/>
        <w:rPr>
          <w:rFonts w:cs="Times New Roman"/>
          <w:sz w:val="24"/>
          <w:szCs w:val="24"/>
        </w:rPr>
      </w:pPr>
      <w:r w:rsidRPr="00193AC5">
        <w:rPr>
          <w:rFonts w:cs="Times New Roman"/>
          <w:sz w:val="24"/>
          <w:szCs w:val="24"/>
        </w:rPr>
        <w:t>Stability”), pp. 115-42</w:t>
      </w:r>
    </w:p>
    <w:p w:rsidR="00270E4E" w:rsidRPr="00193AC5" w:rsidRDefault="00270E4E" w:rsidP="00270E4E">
      <w:pPr>
        <w:pStyle w:val="NoSpacing"/>
        <w:rPr>
          <w:rFonts w:cs="Times New Roman"/>
          <w:sz w:val="24"/>
          <w:szCs w:val="24"/>
        </w:rPr>
      </w:pPr>
      <w:r w:rsidRPr="00193AC5">
        <w:rPr>
          <w:rFonts w:cs="Times New Roman"/>
          <w:sz w:val="24"/>
          <w:szCs w:val="24"/>
        </w:rPr>
        <w:t> </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Questions:</w:t>
      </w:r>
      <w:r w:rsidRPr="00193AC5">
        <w:rPr>
          <w:rFonts w:cs="Times New Roman"/>
          <w:sz w:val="24"/>
          <w:szCs w:val="24"/>
        </w:rPr>
        <w:t>  How do Cold War dynamics shape the rise of fundamentalist Islam in Pakistan and Afghanistan? How does the security state get even more entrenched in Pakistan through the 1980s and 1990s? How has Pakistan balance regional politics with its alliance with the US?</w:t>
      </w:r>
    </w:p>
    <w:p w:rsidR="00270E4E" w:rsidRPr="00193AC5" w:rsidRDefault="00270E4E" w:rsidP="00270E4E">
      <w:pPr>
        <w:pStyle w:val="NoSpacing"/>
        <w:rPr>
          <w:rFonts w:cs="Times New Roman"/>
          <w:sz w:val="24"/>
          <w:szCs w:val="24"/>
        </w:rPr>
      </w:pPr>
      <w:r w:rsidRPr="00193AC5">
        <w:rPr>
          <w:rFonts w:cs="Times New Roman"/>
          <w:b/>
          <w:bCs/>
          <w:sz w:val="24"/>
          <w:szCs w:val="24"/>
          <w:u w:val="single"/>
        </w:rPr>
        <w:t>Key Concepts and Vocabulary:</w:t>
      </w:r>
      <w:r w:rsidRPr="00193AC5">
        <w:rPr>
          <w:rFonts w:cs="Times New Roman"/>
          <w:sz w:val="24"/>
          <w:szCs w:val="24"/>
        </w:rPr>
        <w:t xml:space="preserve">  Soviet war in Afghanistan, Afghan </w:t>
      </w:r>
      <w:proofErr w:type="spellStart"/>
      <w:r w:rsidRPr="00193AC5">
        <w:rPr>
          <w:rFonts w:cs="Times New Roman"/>
          <w:sz w:val="24"/>
          <w:szCs w:val="24"/>
        </w:rPr>
        <w:t>Mujahadeen</w:t>
      </w:r>
      <w:proofErr w:type="spellEnd"/>
      <w:r w:rsidRPr="00193AC5">
        <w:rPr>
          <w:rFonts w:cs="Times New Roman"/>
          <w:sz w:val="24"/>
          <w:szCs w:val="24"/>
        </w:rPr>
        <w:t xml:space="preserve">, Zia </w:t>
      </w:r>
      <w:proofErr w:type="spellStart"/>
      <w:r w:rsidRPr="00193AC5">
        <w:rPr>
          <w:rFonts w:cs="Times New Roman"/>
          <w:sz w:val="24"/>
          <w:szCs w:val="24"/>
        </w:rPr>
        <w:t>ul-Haq</w:t>
      </w:r>
      <w:proofErr w:type="spellEnd"/>
      <w:r w:rsidRPr="00193AC5">
        <w:rPr>
          <w:rFonts w:cs="Times New Roman"/>
          <w:sz w:val="24"/>
          <w:szCs w:val="24"/>
        </w:rPr>
        <w:t>, Benazir Bhutto, Taliban, Pervez Musharraf, Osama bin Laden</w:t>
      </w:r>
    </w:p>
    <w:p w:rsidR="00F736D9" w:rsidRPr="00193AC5" w:rsidRDefault="00F736D9" w:rsidP="001D7EC4">
      <w:pPr>
        <w:pStyle w:val="NoSpacing"/>
        <w:rPr>
          <w:rFonts w:cs="Times New Roman"/>
          <w:sz w:val="24"/>
          <w:szCs w:val="24"/>
        </w:rPr>
      </w:pPr>
    </w:p>
    <w:p w:rsidR="00F736D9" w:rsidRPr="00193AC5" w:rsidRDefault="00F736D9" w:rsidP="001D7EC4">
      <w:pPr>
        <w:pStyle w:val="NoSpacing"/>
        <w:rPr>
          <w:rFonts w:cs="Times New Roman"/>
          <w:sz w:val="24"/>
          <w:szCs w:val="24"/>
        </w:rPr>
      </w:pPr>
    </w:p>
    <w:p w:rsidR="001D7EC4" w:rsidRPr="00193AC5" w:rsidRDefault="001D7EC4" w:rsidP="001D7EC4">
      <w:pPr>
        <w:pStyle w:val="NoSpacing"/>
        <w:rPr>
          <w:rFonts w:eastAsia="Times New Roman"/>
          <w:b/>
          <w:sz w:val="24"/>
          <w:szCs w:val="24"/>
          <w:u w:val="single"/>
        </w:rPr>
      </w:pPr>
      <w:r w:rsidRPr="00193AC5">
        <w:rPr>
          <w:rFonts w:eastAsia="Times New Roman"/>
          <w:b/>
          <w:sz w:val="24"/>
          <w:szCs w:val="24"/>
          <w:u w:val="single"/>
        </w:rPr>
        <w:t xml:space="preserve">FINAL EXAM according to </w:t>
      </w:r>
      <w:r w:rsidR="009F53B8" w:rsidRPr="00193AC5">
        <w:rPr>
          <w:rFonts w:eastAsia="Times New Roman"/>
          <w:b/>
          <w:sz w:val="24"/>
          <w:szCs w:val="24"/>
          <w:u w:val="single"/>
        </w:rPr>
        <w:t>u</w:t>
      </w:r>
      <w:r w:rsidRPr="00193AC5">
        <w:rPr>
          <w:rFonts w:eastAsia="Times New Roman"/>
          <w:b/>
          <w:sz w:val="24"/>
          <w:szCs w:val="24"/>
          <w:u w:val="single"/>
        </w:rPr>
        <w:t>niversity exam schedule</w:t>
      </w:r>
    </w:p>
    <w:p w:rsidR="00914896" w:rsidRPr="00193AC5" w:rsidRDefault="00914896" w:rsidP="001D7EC4">
      <w:pPr>
        <w:pStyle w:val="NoSpacing"/>
        <w:rPr>
          <w:rFonts w:eastAsia="Times New Roman"/>
          <w:sz w:val="24"/>
          <w:szCs w:val="24"/>
        </w:rPr>
      </w:pPr>
      <w:bookmarkStart w:id="0" w:name="_GoBack"/>
      <w:bookmarkEnd w:id="0"/>
    </w:p>
    <w:sectPr w:rsidR="00914896" w:rsidRPr="00193AC5" w:rsidSect="00B15637">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675" w:rsidRDefault="00371675" w:rsidP="005C62A2">
      <w:pPr>
        <w:spacing w:after="0" w:line="240" w:lineRule="auto"/>
      </w:pPr>
      <w:r>
        <w:separator/>
      </w:r>
    </w:p>
  </w:endnote>
  <w:endnote w:type="continuationSeparator" w:id="0">
    <w:p w:rsidR="00371675" w:rsidRDefault="00371675" w:rsidP="005C6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518421"/>
      <w:docPartObj>
        <w:docPartGallery w:val="Page Numbers (Bottom of Page)"/>
        <w:docPartUnique/>
      </w:docPartObj>
    </w:sdtPr>
    <w:sdtEndPr/>
    <w:sdtContent>
      <w:p w:rsidR="00927140" w:rsidRDefault="00B77785">
        <w:pPr>
          <w:pStyle w:val="Footer"/>
          <w:jc w:val="center"/>
        </w:pPr>
        <w:r>
          <w:fldChar w:fldCharType="begin"/>
        </w:r>
        <w:r>
          <w:instrText xml:space="preserve"> PAGE   \* MERGEFORMAT </w:instrText>
        </w:r>
        <w:r>
          <w:fldChar w:fldCharType="separate"/>
        </w:r>
        <w:r w:rsidR="00193AC5">
          <w:rPr>
            <w:noProof/>
          </w:rPr>
          <w:t>10</w:t>
        </w:r>
        <w:r>
          <w:rPr>
            <w:noProof/>
          </w:rPr>
          <w:fldChar w:fldCharType="end"/>
        </w:r>
      </w:p>
    </w:sdtContent>
  </w:sdt>
  <w:p w:rsidR="005C62A2" w:rsidRDefault="005C6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675" w:rsidRDefault="00371675" w:rsidP="005C62A2">
      <w:pPr>
        <w:spacing w:after="0" w:line="240" w:lineRule="auto"/>
      </w:pPr>
      <w:r>
        <w:separator/>
      </w:r>
    </w:p>
  </w:footnote>
  <w:footnote w:type="continuationSeparator" w:id="0">
    <w:p w:rsidR="00371675" w:rsidRDefault="00371675" w:rsidP="005C6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A2" w:rsidRDefault="00193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A2" w:rsidRDefault="00193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2A2" w:rsidRDefault="00193AC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09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4E1"/>
    <w:multiLevelType w:val="multilevel"/>
    <w:tmpl w:val="6388EB5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A567A"/>
    <w:multiLevelType w:val="hybridMultilevel"/>
    <w:tmpl w:val="B20AB91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D0D44DD"/>
    <w:multiLevelType w:val="hybridMultilevel"/>
    <w:tmpl w:val="095C6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15918"/>
    <w:multiLevelType w:val="hybridMultilevel"/>
    <w:tmpl w:val="5B6EDC9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C6B4A1A"/>
    <w:multiLevelType w:val="hybridMultilevel"/>
    <w:tmpl w:val="0E94C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5271F"/>
    <w:multiLevelType w:val="hybridMultilevel"/>
    <w:tmpl w:val="1C5C373E"/>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FB866E3"/>
    <w:multiLevelType w:val="multilevel"/>
    <w:tmpl w:val="CFA8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9A24EB"/>
    <w:multiLevelType w:val="hybridMultilevel"/>
    <w:tmpl w:val="F0965F1C"/>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5D327C2"/>
    <w:multiLevelType w:val="hybridMultilevel"/>
    <w:tmpl w:val="0756CDEA"/>
    <w:lvl w:ilvl="0" w:tplc="5D5C0F5E">
      <w:numFmt w:val="bullet"/>
      <w:lvlText w:val="•"/>
      <w:lvlJc w:val="left"/>
      <w:pPr>
        <w:ind w:left="1800" w:hanging="360"/>
      </w:pPr>
      <w:rPr>
        <w:rFonts w:ascii="Calibri" w:eastAsia="Times New Roman"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30E458A"/>
    <w:multiLevelType w:val="hybridMultilevel"/>
    <w:tmpl w:val="E8E2AEB4"/>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38F153B"/>
    <w:multiLevelType w:val="hybridMultilevel"/>
    <w:tmpl w:val="F7FAEE4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614615"/>
    <w:multiLevelType w:val="hybridMultilevel"/>
    <w:tmpl w:val="BA56EB60"/>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504770B7"/>
    <w:multiLevelType w:val="hybridMultilevel"/>
    <w:tmpl w:val="E53E2C48"/>
    <w:lvl w:ilvl="0" w:tplc="5D5C0F5E">
      <w:numFmt w:val="bullet"/>
      <w:lvlText w:val="•"/>
      <w:lvlJc w:val="left"/>
      <w:pPr>
        <w:ind w:left="2520" w:hanging="360"/>
      </w:pPr>
      <w:rPr>
        <w:rFonts w:ascii="Calibri" w:eastAsia="Times New Roman" w:hAnsi="Calibri"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50644FC0"/>
    <w:multiLevelType w:val="multilevel"/>
    <w:tmpl w:val="A04858C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5317522E"/>
    <w:multiLevelType w:val="multilevel"/>
    <w:tmpl w:val="0BDC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A3658B"/>
    <w:multiLevelType w:val="hybridMultilevel"/>
    <w:tmpl w:val="8FAE79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8C13E5C"/>
    <w:multiLevelType w:val="multilevel"/>
    <w:tmpl w:val="38AE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8661CF"/>
    <w:multiLevelType w:val="hybridMultilevel"/>
    <w:tmpl w:val="1F5C4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A615E94"/>
    <w:multiLevelType w:val="multilevel"/>
    <w:tmpl w:val="33280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E2505"/>
    <w:multiLevelType w:val="hybridMultilevel"/>
    <w:tmpl w:val="B45E1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9"/>
  </w:num>
  <w:num w:numId="4">
    <w:abstractNumId w:val="17"/>
  </w:num>
  <w:num w:numId="5">
    <w:abstractNumId w:val="15"/>
  </w:num>
  <w:num w:numId="6">
    <w:abstractNumId w:val="8"/>
  </w:num>
  <w:num w:numId="7">
    <w:abstractNumId w:val="1"/>
  </w:num>
  <w:num w:numId="8">
    <w:abstractNumId w:val="7"/>
  </w:num>
  <w:num w:numId="9">
    <w:abstractNumId w:val="5"/>
  </w:num>
  <w:num w:numId="10">
    <w:abstractNumId w:val="3"/>
  </w:num>
  <w:num w:numId="11">
    <w:abstractNumId w:val="12"/>
  </w:num>
  <w:num w:numId="12">
    <w:abstractNumId w:val="9"/>
  </w:num>
  <w:num w:numId="13">
    <w:abstractNumId w:val="11"/>
  </w:num>
  <w:num w:numId="14">
    <w:abstractNumId w:val="16"/>
  </w:num>
  <w:num w:numId="15">
    <w:abstractNumId w:val="10"/>
  </w:num>
  <w:num w:numId="16">
    <w:abstractNumId w:val="18"/>
  </w:num>
  <w:num w:numId="17">
    <w:abstractNumId w:val="0"/>
  </w:num>
  <w:num w:numId="18">
    <w:abstractNumId w:val="14"/>
  </w:num>
  <w:num w:numId="19">
    <w:abstractNumId w:val="13"/>
  </w:num>
  <w:num w:numId="20">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EC4"/>
    <w:rsid w:val="00193AC5"/>
    <w:rsid w:val="001B5FC6"/>
    <w:rsid w:val="001D7EC4"/>
    <w:rsid w:val="00270E4E"/>
    <w:rsid w:val="00371675"/>
    <w:rsid w:val="005B0C21"/>
    <w:rsid w:val="005C62A2"/>
    <w:rsid w:val="00696612"/>
    <w:rsid w:val="00707B7B"/>
    <w:rsid w:val="007C6405"/>
    <w:rsid w:val="00914896"/>
    <w:rsid w:val="00927140"/>
    <w:rsid w:val="009378BD"/>
    <w:rsid w:val="009F53B8"/>
    <w:rsid w:val="00B15637"/>
    <w:rsid w:val="00B77785"/>
    <w:rsid w:val="00BC48DA"/>
    <w:rsid w:val="00F7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65B029"/>
  <w15:docId w15:val="{282C1142-1F4A-4C07-A61C-BD712A34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D7EC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7EC4"/>
    <w:rPr>
      <w:rFonts w:ascii="Times New Roman" w:eastAsia="Times New Roman" w:hAnsi="Times New Roman" w:cs="Times New Roman"/>
      <w:b/>
      <w:bCs/>
      <w:sz w:val="27"/>
      <w:szCs w:val="27"/>
    </w:rPr>
  </w:style>
  <w:style w:type="paragraph" w:styleId="NormalWeb">
    <w:name w:val="Normal (Web)"/>
    <w:basedOn w:val="Normal"/>
    <w:uiPriority w:val="99"/>
    <w:unhideWhenUsed/>
    <w:rsid w:val="001D7E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7EC4"/>
    <w:rPr>
      <w:b/>
      <w:bCs/>
    </w:rPr>
  </w:style>
  <w:style w:type="character" w:styleId="Emphasis">
    <w:name w:val="Emphasis"/>
    <w:basedOn w:val="DefaultParagraphFont"/>
    <w:uiPriority w:val="20"/>
    <w:qFormat/>
    <w:rsid w:val="001D7EC4"/>
    <w:rPr>
      <w:i/>
      <w:iCs/>
    </w:rPr>
  </w:style>
  <w:style w:type="character" w:styleId="Hyperlink">
    <w:name w:val="Hyperlink"/>
    <w:basedOn w:val="DefaultParagraphFont"/>
    <w:uiPriority w:val="99"/>
    <w:semiHidden/>
    <w:unhideWhenUsed/>
    <w:rsid w:val="001D7EC4"/>
    <w:rPr>
      <w:color w:val="0000FF"/>
      <w:u w:val="single"/>
    </w:rPr>
  </w:style>
  <w:style w:type="paragraph" w:styleId="BalloonText">
    <w:name w:val="Balloon Text"/>
    <w:basedOn w:val="Normal"/>
    <w:link w:val="BalloonTextChar"/>
    <w:uiPriority w:val="99"/>
    <w:semiHidden/>
    <w:unhideWhenUsed/>
    <w:rsid w:val="001D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EC4"/>
    <w:rPr>
      <w:rFonts w:ascii="Tahoma" w:hAnsi="Tahoma" w:cs="Tahoma"/>
      <w:sz w:val="16"/>
      <w:szCs w:val="16"/>
    </w:rPr>
  </w:style>
  <w:style w:type="paragraph" w:styleId="NoSpacing">
    <w:name w:val="No Spacing"/>
    <w:uiPriority w:val="1"/>
    <w:qFormat/>
    <w:rsid w:val="001D7EC4"/>
    <w:pPr>
      <w:spacing w:after="0" w:line="240" w:lineRule="auto"/>
    </w:pPr>
  </w:style>
  <w:style w:type="paragraph" w:styleId="Header">
    <w:name w:val="header"/>
    <w:basedOn w:val="Normal"/>
    <w:link w:val="HeaderChar"/>
    <w:uiPriority w:val="99"/>
    <w:unhideWhenUsed/>
    <w:rsid w:val="005C6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2A2"/>
  </w:style>
  <w:style w:type="paragraph" w:styleId="Footer">
    <w:name w:val="footer"/>
    <w:basedOn w:val="Normal"/>
    <w:link w:val="FooterChar"/>
    <w:uiPriority w:val="99"/>
    <w:unhideWhenUsed/>
    <w:rsid w:val="005C62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2A2"/>
  </w:style>
  <w:style w:type="character" w:customStyle="1" w:styleId="apple-converted-space">
    <w:name w:val="apple-converted-space"/>
    <w:basedOn w:val="DefaultParagraphFont"/>
    <w:rsid w:val="00F73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69825">
      <w:bodyDiv w:val="1"/>
      <w:marLeft w:val="0"/>
      <w:marRight w:val="0"/>
      <w:marTop w:val="0"/>
      <w:marBottom w:val="0"/>
      <w:divBdr>
        <w:top w:val="none" w:sz="0" w:space="0" w:color="auto"/>
        <w:left w:val="none" w:sz="0" w:space="0" w:color="auto"/>
        <w:bottom w:val="none" w:sz="0" w:space="0" w:color="auto"/>
        <w:right w:val="none" w:sz="0" w:space="0" w:color="auto"/>
      </w:divBdr>
    </w:div>
    <w:div w:id="635334885">
      <w:bodyDiv w:val="1"/>
      <w:marLeft w:val="0"/>
      <w:marRight w:val="0"/>
      <w:marTop w:val="0"/>
      <w:marBottom w:val="0"/>
      <w:divBdr>
        <w:top w:val="none" w:sz="0" w:space="0" w:color="auto"/>
        <w:left w:val="none" w:sz="0" w:space="0" w:color="auto"/>
        <w:bottom w:val="none" w:sz="0" w:space="0" w:color="auto"/>
        <w:right w:val="none" w:sz="0" w:space="0" w:color="auto"/>
      </w:divBdr>
      <w:divsChild>
        <w:div w:id="1449083523">
          <w:marLeft w:val="150"/>
          <w:marRight w:val="0"/>
          <w:marTop w:val="0"/>
          <w:marBottom w:val="0"/>
          <w:divBdr>
            <w:top w:val="none" w:sz="0" w:space="0" w:color="auto"/>
            <w:left w:val="none" w:sz="0" w:space="0" w:color="auto"/>
            <w:bottom w:val="none" w:sz="0" w:space="0" w:color="auto"/>
            <w:right w:val="none" w:sz="0" w:space="0" w:color="auto"/>
          </w:divBdr>
        </w:div>
      </w:divsChild>
    </w:div>
    <w:div w:id="874542030">
      <w:bodyDiv w:val="1"/>
      <w:marLeft w:val="0"/>
      <w:marRight w:val="0"/>
      <w:marTop w:val="0"/>
      <w:marBottom w:val="0"/>
      <w:divBdr>
        <w:top w:val="none" w:sz="0" w:space="0" w:color="auto"/>
        <w:left w:val="none" w:sz="0" w:space="0" w:color="auto"/>
        <w:bottom w:val="none" w:sz="0" w:space="0" w:color="auto"/>
        <w:right w:val="none" w:sz="0" w:space="0" w:color="auto"/>
      </w:divBdr>
    </w:div>
    <w:div w:id="1050953643">
      <w:bodyDiv w:val="1"/>
      <w:marLeft w:val="0"/>
      <w:marRight w:val="0"/>
      <w:marTop w:val="0"/>
      <w:marBottom w:val="0"/>
      <w:divBdr>
        <w:top w:val="none" w:sz="0" w:space="0" w:color="auto"/>
        <w:left w:val="none" w:sz="0" w:space="0" w:color="auto"/>
        <w:bottom w:val="none" w:sz="0" w:space="0" w:color="auto"/>
        <w:right w:val="none" w:sz="0" w:space="0" w:color="auto"/>
      </w:divBdr>
    </w:div>
    <w:div w:id="1127046422">
      <w:bodyDiv w:val="1"/>
      <w:marLeft w:val="0"/>
      <w:marRight w:val="0"/>
      <w:marTop w:val="0"/>
      <w:marBottom w:val="0"/>
      <w:divBdr>
        <w:top w:val="none" w:sz="0" w:space="0" w:color="auto"/>
        <w:left w:val="none" w:sz="0" w:space="0" w:color="auto"/>
        <w:bottom w:val="none" w:sz="0" w:space="0" w:color="auto"/>
        <w:right w:val="none" w:sz="0" w:space="0" w:color="auto"/>
      </w:divBdr>
    </w:div>
    <w:div w:id="1323697653">
      <w:bodyDiv w:val="1"/>
      <w:marLeft w:val="0"/>
      <w:marRight w:val="0"/>
      <w:marTop w:val="0"/>
      <w:marBottom w:val="0"/>
      <w:divBdr>
        <w:top w:val="none" w:sz="0" w:space="0" w:color="auto"/>
        <w:left w:val="none" w:sz="0" w:space="0" w:color="auto"/>
        <w:bottom w:val="none" w:sz="0" w:space="0" w:color="auto"/>
        <w:right w:val="none" w:sz="0" w:space="0" w:color="auto"/>
      </w:divBdr>
    </w:div>
    <w:div w:id="1406758633">
      <w:bodyDiv w:val="1"/>
      <w:marLeft w:val="0"/>
      <w:marRight w:val="0"/>
      <w:marTop w:val="0"/>
      <w:marBottom w:val="0"/>
      <w:divBdr>
        <w:top w:val="none" w:sz="0" w:space="0" w:color="auto"/>
        <w:left w:val="none" w:sz="0" w:space="0" w:color="auto"/>
        <w:bottom w:val="none" w:sz="0" w:space="0" w:color="auto"/>
        <w:right w:val="none" w:sz="0" w:space="0" w:color="auto"/>
      </w:divBdr>
    </w:div>
    <w:div w:id="1818375894">
      <w:bodyDiv w:val="1"/>
      <w:marLeft w:val="0"/>
      <w:marRight w:val="0"/>
      <w:marTop w:val="0"/>
      <w:marBottom w:val="0"/>
      <w:divBdr>
        <w:top w:val="none" w:sz="0" w:space="0" w:color="auto"/>
        <w:left w:val="none" w:sz="0" w:space="0" w:color="auto"/>
        <w:bottom w:val="none" w:sz="0" w:space="0" w:color="auto"/>
        <w:right w:val="none" w:sz="0" w:space="0" w:color="auto"/>
      </w:divBdr>
    </w:div>
    <w:div w:id="2055808206">
      <w:bodyDiv w:val="1"/>
      <w:marLeft w:val="0"/>
      <w:marRight w:val="0"/>
      <w:marTop w:val="0"/>
      <w:marBottom w:val="0"/>
      <w:divBdr>
        <w:top w:val="none" w:sz="0" w:space="0" w:color="auto"/>
        <w:left w:val="none" w:sz="0" w:space="0" w:color="auto"/>
        <w:bottom w:val="none" w:sz="0" w:space="0" w:color="auto"/>
        <w:right w:val="none" w:sz="0" w:space="0" w:color="auto"/>
      </w:divBdr>
    </w:div>
    <w:div w:id="207423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lletin.sc.edu/content.php?catoid=36&amp;navoid=373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929C6-E41A-4689-AA65-95805699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3265</Words>
  <Characters>18616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21838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GOMES, HEATHER</cp:lastModifiedBy>
  <cp:revision>3</cp:revision>
  <dcterms:created xsi:type="dcterms:W3CDTF">2017-07-03T18:25:00Z</dcterms:created>
  <dcterms:modified xsi:type="dcterms:W3CDTF">2017-07-03T18:26:00Z</dcterms:modified>
</cp:coreProperties>
</file>